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sz w:val="32"/>
          <w:szCs w:val="32"/>
          <w:lang w:val="en-US" w:eastAsia="zh-CN"/>
        </w:rPr>
        <w:t xml:space="preserve">      </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rPr>
        <w:t xml:space="preserve"> </w:t>
      </w:r>
      <w:r>
        <w:rPr>
          <w:rFonts w:hint="eastAsia" w:ascii="仿宋_GB2312" w:hAnsi="仿宋_GB2312" w:eastAsia="仿宋_GB2312" w:cs="仿宋_GB2312"/>
          <w:b/>
          <w:bCs/>
          <w:sz w:val="32"/>
          <w:szCs w:val="32"/>
          <w:lang w:eastAsia="zh-CN"/>
        </w:rPr>
        <w:t>合同编号：</w:t>
      </w:r>
      <w:r>
        <w:rPr>
          <w:rFonts w:hint="eastAsia" w:ascii="仿宋_GB2312" w:hAnsi="仿宋_GB2312" w:eastAsia="仿宋_GB2312" w:cs="仿宋_GB2312"/>
          <w:sz w:val="32"/>
          <w:szCs w:val="32"/>
          <w:lang w:val="en-US" w:eastAsia="zh-CN"/>
        </w:rPr>
        <w:t>【             】</w:t>
      </w:r>
    </w:p>
    <w:p>
      <w:pPr>
        <w:jc w:val="center"/>
        <w:rPr>
          <w:rFonts w:hint="eastAsia" w:ascii="黑体" w:hAnsi="黑体" w:eastAsia="黑体" w:cs="黑体"/>
          <w:sz w:val="96"/>
          <w:szCs w:val="144"/>
          <w:lang w:val="en-US" w:eastAsia="zh-CN"/>
        </w:rPr>
      </w:pPr>
    </w:p>
    <w:p>
      <w:pPr>
        <w:jc w:val="both"/>
        <w:rPr>
          <w:rFonts w:hint="eastAsia" w:ascii="黑体" w:hAnsi="黑体" w:eastAsia="黑体" w:cs="黑体"/>
          <w:sz w:val="96"/>
          <w:szCs w:val="144"/>
          <w:lang w:val="en-US" w:eastAsia="zh-CN"/>
        </w:rPr>
      </w:pPr>
    </w:p>
    <w:p>
      <w:pPr>
        <w:jc w:val="center"/>
        <w:rPr>
          <w:rFonts w:hint="eastAsia" w:ascii="方正小标宋简体" w:hAnsi="方正小标宋简体" w:eastAsia="方正小标宋简体" w:cs="方正小标宋简体"/>
          <w:b w:val="0"/>
          <w:bCs w:val="0"/>
          <w:sz w:val="44"/>
          <w:szCs w:val="44"/>
          <w:lang w:val="en-US" w:eastAsia="zh-CN"/>
        </w:rPr>
      </w:pPr>
    </w:p>
    <w:p>
      <w:pPr>
        <w:jc w:val="center"/>
        <w:rPr>
          <w:rFonts w:hint="eastAsia" w:ascii="方正小标宋简体" w:hAnsi="方正小标宋简体" w:eastAsia="方正小标宋简体" w:cs="方正小标宋简体"/>
          <w:b w:val="0"/>
          <w:bCs w:val="0"/>
          <w:sz w:val="44"/>
          <w:szCs w:val="44"/>
          <w:lang w:val="en-US" w:eastAsia="zh-CN"/>
        </w:rPr>
      </w:pPr>
    </w:p>
    <w:p>
      <w:pPr>
        <w:jc w:val="center"/>
        <w:rPr>
          <w:rFonts w:hint="eastAsia" w:ascii="黑体" w:hAnsi="黑体" w:eastAsia="黑体" w:cs="黑体"/>
          <w:sz w:val="96"/>
          <w:szCs w:val="144"/>
          <w:lang w:val="en-US" w:eastAsia="zh-CN"/>
        </w:rPr>
      </w:pPr>
      <w:r>
        <w:rPr>
          <w:rFonts w:hint="eastAsia" w:ascii="方正小标宋简体" w:hAnsi="方正小标宋简体" w:eastAsia="方正小标宋简体" w:cs="方正小标宋简体"/>
          <w:b w:val="0"/>
          <w:bCs w:val="0"/>
          <w:sz w:val="44"/>
          <w:szCs w:val="44"/>
          <w:lang w:val="en-US" w:eastAsia="zh-CN"/>
        </w:rPr>
        <w:t>报废物资回收服务协议</w:t>
      </w:r>
    </w:p>
    <w:p>
      <w:pPr>
        <w:jc w:val="center"/>
        <w:rPr>
          <w:rFonts w:hint="eastAsia" w:ascii="仿宋_GB2312" w:hAnsi="仿宋_GB2312" w:eastAsia="仿宋_GB2312" w:cs="仿宋_GB2312"/>
          <w:sz w:val="36"/>
          <w:szCs w:val="40"/>
          <w:lang w:val="en-US" w:eastAsia="zh-CN"/>
        </w:rPr>
      </w:pPr>
    </w:p>
    <w:p>
      <w:pPr>
        <w:jc w:val="center"/>
        <w:rPr>
          <w:rFonts w:hint="eastAsia" w:ascii="仿宋_GB2312" w:hAnsi="仿宋_GB2312" w:eastAsia="仿宋_GB2312" w:cs="仿宋_GB2312"/>
          <w:sz w:val="36"/>
          <w:szCs w:val="40"/>
          <w:lang w:val="en-US" w:eastAsia="zh-CN"/>
        </w:rPr>
      </w:pPr>
    </w:p>
    <w:p>
      <w:pPr>
        <w:jc w:val="center"/>
        <w:rPr>
          <w:rFonts w:hint="eastAsia" w:ascii="仿宋_GB2312" w:hAnsi="仿宋_GB2312" w:eastAsia="仿宋_GB2312" w:cs="仿宋_GB2312"/>
          <w:sz w:val="36"/>
          <w:szCs w:val="40"/>
          <w:lang w:val="en-US" w:eastAsia="zh-CN"/>
        </w:rPr>
      </w:pPr>
    </w:p>
    <w:p>
      <w:pPr>
        <w:jc w:val="center"/>
        <w:rPr>
          <w:rFonts w:hint="eastAsia" w:ascii="仿宋_GB2312" w:hAnsi="仿宋_GB2312" w:eastAsia="仿宋_GB2312" w:cs="仿宋_GB2312"/>
          <w:sz w:val="36"/>
          <w:szCs w:val="40"/>
          <w:lang w:val="en-US" w:eastAsia="zh-CN"/>
        </w:rPr>
      </w:pPr>
    </w:p>
    <w:p>
      <w:pPr>
        <w:jc w:val="center"/>
        <w:rPr>
          <w:rFonts w:hint="eastAsia" w:ascii="仿宋_GB2312" w:hAnsi="仿宋_GB2312" w:eastAsia="仿宋_GB2312" w:cs="仿宋_GB2312"/>
          <w:sz w:val="36"/>
          <w:szCs w:val="40"/>
          <w:lang w:val="en-US" w:eastAsia="zh-CN"/>
        </w:rPr>
      </w:pPr>
    </w:p>
    <w:p>
      <w:pPr>
        <w:jc w:val="center"/>
        <w:rPr>
          <w:rFonts w:hint="eastAsia" w:ascii="仿宋_GB2312" w:hAnsi="仿宋_GB2312" w:eastAsia="仿宋_GB2312" w:cs="仿宋_GB2312"/>
          <w:sz w:val="36"/>
          <w:szCs w:val="40"/>
          <w:lang w:val="en-US" w:eastAsia="zh-CN"/>
        </w:rPr>
      </w:pPr>
    </w:p>
    <w:p>
      <w:pPr>
        <w:jc w:val="center"/>
        <w:rPr>
          <w:rFonts w:hint="eastAsia" w:ascii="仿宋_GB2312" w:hAnsi="仿宋_GB2312" w:eastAsia="仿宋_GB2312" w:cs="仿宋_GB2312"/>
          <w:sz w:val="36"/>
          <w:szCs w:val="40"/>
          <w:lang w:val="en-US" w:eastAsia="zh-CN"/>
        </w:rPr>
      </w:pPr>
    </w:p>
    <w:p>
      <w:pPr>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甲方：【</w:t>
      </w:r>
      <w:r>
        <w:rPr>
          <w:rFonts w:hint="eastAsia" w:ascii="仿宋_GB2312" w:hAnsi="仿宋_GB2312" w:eastAsia="仿宋_GB2312" w:cs="仿宋_GB2312"/>
          <w:bCs/>
          <w:color w:val="000000"/>
          <w:sz w:val="32"/>
          <w:szCs w:val="32"/>
          <w:lang w:val="en-US" w:eastAsia="zh-CN"/>
        </w:rPr>
        <w:t>北京环境卫生工程集团有限公司</w:t>
      </w:r>
      <w:r>
        <w:rPr>
          <w:rFonts w:hint="eastAsia" w:ascii="仿宋_GB2312" w:hAnsi="仿宋_GB2312" w:eastAsia="仿宋_GB2312" w:cs="仿宋_GB2312"/>
          <w:b/>
          <w:bCs/>
          <w:sz w:val="32"/>
          <w:szCs w:val="32"/>
          <w:lang w:val="en-US" w:eastAsia="zh-CN"/>
        </w:rPr>
        <w:t>】</w:t>
      </w: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乙方：</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w:t>
      </w:r>
    </w:p>
    <w:p>
      <w:pPr>
        <w:pStyle w:val="2"/>
        <w:jc w:val="center"/>
        <w:rPr>
          <w:rFonts w:hint="eastAsia" w:ascii="方正小标宋简体" w:hAnsi="方正小标宋简体" w:eastAsia="方正小标宋简体" w:cs="方正小标宋简体"/>
          <w:b w:val="0"/>
          <w:bCs/>
          <w:sz w:val="32"/>
          <w:szCs w:val="32"/>
          <w:lang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pPr>
        <w:adjustRightInd w:val="0"/>
        <w:snapToGrid w:val="0"/>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报废物资回收服务</w:t>
      </w:r>
      <w:r>
        <w:rPr>
          <w:rFonts w:hint="eastAsia" w:ascii="方正小标宋简体" w:hAnsi="方正小标宋简体" w:eastAsia="方正小标宋简体" w:cs="方正小标宋简体"/>
          <w:b w:val="0"/>
          <w:bCs/>
          <w:sz w:val="44"/>
          <w:szCs w:val="44"/>
        </w:rPr>
        <w:t>协议</w:t>
      </w:r>
    </w:p>
    <w:p>
      <w:pPr>
        <w:adjustRightInd w:val="0"/>
        <w:snapToGrid w:val="0"/>
        <w:spacing w:line="560" w:lineRule="exact"/>
        <w:jc w:val="center"/>
        <w:rPr>
          <w:rFonts w:ascii="方正小标宋简体" w:hAnsi="宋体" w:eastAsia="方正小标宋简体" w:cs="Times New Roman"/>
          <w:b/>
          <w:sz w:val="48"/>
          <w:szCs w:val="48"/>
        </w:rPr>
      </w:pPr>
    </w:p>
    <w:p>
      <w:pPr>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color w:val="000000"/>
          <w:sz w:val="32"/>
          <w:szCs w:val="32"/>
          <w:lang w:val="en-US" w:eastAsia="zh-CN"/>
        </w:rPr>
        <w:t>北京环境卫生工程集团有限公司</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pacing w:line="560" w:lineRule="exact"/>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1"/>
          <w:sz w:val="32"/>
          <w:szCs w:val="32"/>
          <w:lang w:val="en-US" w:eastAsia="zh-CN"/>
        </w:rPr>
      </w:pPr>
      <w:r>
        <w:rPr>
          <w:rFonts w:hint="eastAsia" w:ascii="仿宋_GB2312" w:hAnsi="仿宋_GB2312" w:eastAsia="仿宋_GB2312" w:cs="仿宋_GB2312"/>
          <w:kern w:val="1"/>
          <w:sz w:val="32"/>
          <w:szCs w:val="32"/>
        </w:rPr>
        <w:t>甲、乙双方根据《中华人民共和国民法典》等有关法律法规的规定，在平等、自愿的基础上，经充分协商，就乙方收购</w:t>
      </w:r>
      <w:r>
        <w:rPr>
          <w:rFonts w:hint="eastAsia" w:ascii="仿宋_GB2312" w:hAnsi="仿宋_GB2312" w:eastAsia="仿宋_GB2312" w:cs="仿宋_GB2312"/>
          <w:kern w:val="1"/>
          <w:sz w:val="32"/>
          <w:szCs w:val="32"/>
          <w:lang w:val="en-US" w:eastAsia="zh-CN"/>
        </w:rPr>
        <w:t>处理</w:t>
      </w:r>
      <w:r>
        <w:rPr>
          <w:rFonts w:hint="eastAsia" w:ascii="仿宋_GB2312" w:hAnsi="仿宋_GB2312" w:eastAsia="仿宋_GB2312" w:cs="仿宋_GB2312"/>
          <w:kern w:val="1"/>
          <w:sz w:val="32"/>
          <w:szCs w:val="32"/>
        </w:rPr>
        <w:t>甲方的</w:t>
      </w:r>
      <w:r>
        <w:rPr>
          <w:rFonts w:hint="eastAsia" w:ascii="仿宋_GB2312" w:hAnsi="仿宋_GB2312" w:eastAsia="仿宋_GB2312" w:cs="仿宋_GB2312"/>
          <w:kern w:val="1"/>
          <w:sz w:val="32"/>
          <w:szCs w:val="32"/>
          <w:lang w:val="en-US" w:eastAsia="zh-CN"/>
        </w:rPr>
        <w:t>报废物资</w:t>
      </w:r>
      <w:r>
        <w:rPr>
          <w:rFonts w:hint="eastAsia" w:ascii="仿宋_GB2312" w:hAnsi="仿宋_GB2312" w:eastAsia="仿宋_GB2312" w:cs="仿宋_GB2312"/>
          <w:kern w:val="1"/>
          <w:sz w:val="32"/>
          <w:szCs w:val="32"/>
        </w:rPr>
        <w:t>（以下简称</w:t>
      </w:r>
      <w:r>
        <w:rPr>
          <w:rFonts w:hint="eastAsia" w:ascii="仿宋_GB2312" w:hAnsi="仿宋_GB2312" w:eastAsia="仿宋_GB2312" w:cs="仿宋_GB2312"/>
          <w:kern w:val="1"/>
          <w:sz w:val="32"/>
          <w:szCs w:val="32"/>
          <w:lang w:val="en-US" w:eastAsia="zh-CN"/>
        </w:rPr>
        <w:t>废品</w:t>
      </w:r>
      <w:r>
        <w:rPr>
          <w:rFonts w:hint="eastAsia" w:ascii="仿宋_GB2312" w:hAnsi="仿宋_GB2312" w:eastAsia="仿宋_GB2312" w:cs="仿宋_GB2312"/>
          <w:kern w:val="1"/>
          <w:sz w:val="32"/>
          <w:szCs w:val="32"/>
        </w:rPr>
        <w:t>）相关事宜，达成协议</w:t>
      </w:r>
      <w:r>
        <w:rPr>
          <w:rFonts w:hint="eastAsia" w:ascii="仿宋_GB2312" w:hAnsi="仿宋_GB2312" w:cs="仿宋_GB2312"/>
          <w:kern w:val="1"/>
          <w:sz w:val="32"/>
          <w:szCs w:val="32"/>
          <w:lang w:val="en-US" w:eastAsia="zh-CN"/>
        </w:rPr>
        <w:t>如下：</w:t>
      </w:r>
    </w:p>
    <w:p>
      <w:pPr>
        <w:ind w:firstLine="643" w:firstLineChars="200"/>
        <w:rPr>
          <w:rFonts w:hint="default" w:ascii="仿宋_GB2312" w:hAnsi="仿宋_GB2312" w:cs="仿宋_GB2312"/>
          <w:kern w:val="0"/>
          <w:sz w:val="32"/>
          <w:szCs w:val="32"/>
          <w:highlight w:val="none"/>
          <w:lang w:val="en-US" w:bidi="ar-SA"/>
        </w:rPr>
      </w:pPr>
      <w:r>
        <w:rPr>
          <w:rFonts w:hint="eastAsia" w:ascii="仿宋_GB2312" w:hAnsi="仿宋_GB2312" w:cs="仿宋_GB2312"/>
          <w:b/>
          <w:bCs/>
          <w:sz w:val="32"/>
          <w:szCs w:val="32"/>
          <w:highlight w:val="none"/>
          <w:lang w:val="en-US" w:eastAsia="zh-CN" w:bidi="ar-SA"/>
        </w:rPr>
        <w:t>第一条  服务内容</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仿宋_GB2312" w:hAnsi="仿宋_GB2312" w:eastAsia="仿宋_GB2312" w:cs="仿宋_GB2312"/>
          <w:b/>
          <w:bCs/>
          <w:sz w:val="32"/>
          <w:szCs w:val="32"/>
          <w:highlight w:val="none"/>
          <w:lang w:val="en-US" w:eastAsia="zh-CN" w:bidi="ar-SA"/>
        </w:rPr>
      </w:pPr>
      <w:r>
        <w:rPr>
          <w:rFonts w:hint="eastAsia" w:ascii="仿宋_GB2312" w:hAnsi="仿宋_GB2312" w:cs="仿宋_GB2312"/>
          <w:w w:val="100"/>
          <w:sz w:val="32"/>
          <w:szCs w:val="32"/>
          <w:highlight w:val="none"/>
          <w:lang w:val="en-US" w:eastAsia="zh-CN"/>
        </w:rPr>
        <w:t>乙方收购甲方的报废物资，报废物资构成详见报废物资清单（附件1）</w:t>
      </w:r>
      <w:r>
        <w:rPr>
          <w:rFonts w:hint="eastAsia" w:ascii="仿宋_GB2312" w:hAnsi="仿宋_GB2312" w:cs="仿宋_GB2312"/>
          <w:sz w:val="32"/>
          <w:szCs w:val="32"/>
          <w:highlight w:val="none"/>
          <w:lang w:val="en-US" w:eastAsia="zh-CN"/>
        </w:rPr>
        <w:t>，具体报废物资数量以实际发生为准</w:t>
      </w:r>
      <w:r>
        <w:rPr>
          <w:rFonts w:hint="eastAsia" w:ascii="仿宋_GB2312" w:hAnsi="仿宋_GB2312" w:cs="仿宋_GB2312"/>
          <w:w w:val="100"/>
          <w:sz w:val="32"/>
          <w:szCs w:val="32"/>
          <w:highlight w:val="none"/>
          <w:lang w:val="en-US" w:eastAsia="zh-CN"/>
        </w:rPr>
        <w:t>。</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_GB2312" w:hAnsi="仿宋_GB2312" w:cs="仿宋_GB2312"/>
          <w:b/>
          <w:bCs/>
          <w:sz w:val="32"/>
          <w:szCs w:val="32"/>
          <w:highlight w:val="none"/>
          <w:lang w:val="en-US" w:eastAsia="zh-CN" w:bidi="ar-SA"/>
        </w:rPr>
      </w:pPr>
      <w:r>
        <w:rPr>
          <w:rFonts w:hint="eastAsia" w:ascii="仿宋_GB2312" w:hAnsi="仿宋_GB2312" w:cs="仿宋_GB2312"/>
          <w:b/>
          <w:bCs/>
          <w:sz w:val="32"/>
          <w:szCs w:val="32"/>
          <w:highlight w:val="none"/>
          <w:lang w:val="en-US" w:eastAsia="zh-CN" w:bidi="ar-SA"/>
        </w:rPr>
        <w:t>第二条  协议期限</w:t>
      </w:r>
    </w:p>
    <w:p>
      <w:pPr>
        <w:ind w:firstLine="640" w:firstLineChars="200"/>
        <w:rPr>
          <w:rFonts w:hint="eastAsia" w:ascii="仿宋_GB2312" w:hAnsi="仿宋_GB2312" w:eastAsia="仿宋_GB2312" w:cs="仿宋_GB2312"/>
          <w:w w:val="100"/>
          <w:sz w:val="32"/>
          <w:szCs w:val="32"/>
          <w:highlight w:val="none"/>
        </w:rPr>
      </w:pPr>
      <w:bookmarkStart w:id="0" w:name="OLE_LINK1"/>
      <w:r>
        <w:rPr>
          <w:rFonts w:hint="eastAsia" w:ascii="仿宋_GB2312" w:hAnsi="仿宋_GB2312" w:eastAsia="仿宋_GB2312" w:cs="仿宋_GB2312"/>
          <w:w w:val="100"/>
          <w:sz w:val="32"/>
          <w:szCs w:val="32"/>
          <w:highlight w:val="none"/>
        </w:rPr>
        <w:t>本协议的期限自</w:t>
      </w:r>
      <w:r>
        <w:rPr>
          <w:rFonts w:hint="eastAsia" w:ascii="仿宋_GB2312" w:hAnsi="仿宋_GB2312" w:cs="仿宋_GB2312"/>
          <w:w w:val="100"/>
          <w:sz w:val="32"/>
          <w:szCs w:val="32"/>
          <w:highlight w:val="none"/>
          <w:lang w:val="en-US" w:eastAsia="zh-CN"/>
        </w:rPr>
        <w:t>签订</w:t>
      </w:r>
      <w:r>
        <w:rPr>
          <w:rFonts w:hint="eastAsia" w:ascii="仿宋_GB2312" w:hAnsi="仿宋_GB2312" w:eastAsia="仿宋_GB2312" w:cs="仿宋_GB2312"/>
          <w:w w:val="100"/>
          <w:sz w:val="32"/>
          <w:szCs w:val="32"/>
          <w:highlight w:val="none"/>
          <w:lang w:val="en-US" w:eastAsia="zh-CN"/>
        </w:rPr>
        <w:t>之日</w:t>
      </w:r>
      <w:bookmarkEnd w:id="0"/>
      <w:r>
        <w:rPr>
          <w:rFonts w:hint="eastAsia" w:ascii="仿宋_GB2312" w:hAnsi="仿宋_GB2312" w:eastAsia="仿宋_GB2312" w:cs="仿宋_GB2312"/>
          <w:w w:val="100"/>
          <w:sz w:val="32"/>
          <w:szCs w:val="32"/>
          <w:highlight w:val="none"/>
          <w:lang w:val="en-US" w:eastAsia="zh-CN"/>
        </w:rPr>
        <w:t>起</w:t>
      </w:r>
      <w:r>
        <w:rPr>
          <w:rFonts w:hint="eastAsia" w:ascii="仿宋_GB2312" w:hAnsi="仿宋_GB2312" w:eastAsia="仿宋_GB2312" w:cs="仿宋_GB2312"/>
          <w:w w:val="100"/>
          <w:sz w:val="32"/>
          <w:szCs w:val="32"/>
          <w:highlight w:val="none"/>
        </w:rPr>
        <w:t>至</w:t>
      </w:r>
      <w:r>
        <w:rPr>
          <w:rFonts w:hint="eastAsia" w:ascii="仿宋_GB2312" w:hAnsi="仿宋_GB2312" w:cs="仿宋_GB2312"/>
          <w:w w:val="100"/>
          <w:sz w:val="32"/>
          <w:szCs w:val="32"/>
          <w:highlight w:val="none"/>
          <w:u w:val="single"/>
          <w:lang w:val="en-US" w:eastAsia="zh-CN"/>
        </w:rPr>
        <w:t xml:space="preserve">     </w:t>
      </w:r>
      <w:r>
        <w:rPr>
          <w:rFonts w:hint="eastAsia" w:ascii="仿宋_GB2312" w:hAnsi="仿宋_GB2312" w:eastAsia="仿宋_GB2312" w:cs="仿宋_GB2312"/>
          <w:w w:val="100"/>
          <w:sz w:val="32"/>
          <w:szCs w:val="32"/>
          <w:highlight w:val="none"/>
          <w:lang w:val="en-US" w:eastAsia="zh-CN"/>
        </w:rPr>
        <w:t>年</w:t>
      </w:r>
      <w:r>
        <w:rPr>
          <w:rFonts w:hint="eastAsia" w:ascii="仿宋_GB2312" w:hAnsi="仿宋_GB2312" w:cs="仿宋_GB2312"/>
          <w:w w:val="100"/>
          <w:sz w:val="32"/>
          <w:szCs w:val="32"/>
          <w:highlight w:val="none"/>
          <w:u w:val="single"/>
          <w:lang w:val="en-US" w:eastAsia="zh-CN"/>
        </w:rPr>
        <w:t xml:space="preserve">  </w:t>
      </w:r>
      <w:r>
        <w:rPr>
          <w:rFonts w:hint="eastAsia" w:ascii="仿宋_GB2312" w:hAnsi="仿宋_GB2312" w:eastAsia="仿宋_GB2312" w:cs="仿宋_GB2312"/>
          <w:w w:val="100"/>
          <w:sz w:val="32"/>
          <w:szCs w:val="32"/>
          <w:highlight w:val="none"/>
          <w:lang w:val="en-US" w:eastAsia="zh-CN"/>
        </w:rPr>
        <w:t>月</w:t>
      </w:r>
      <w:r>
        <w:rPr>
          <w:rFonts w:hint="eastAsia" w:ascii="仿宋_GB2312" w:hAnsi="仿宋_GB2312" w:cs="仿宋_GB2312"/>
          <w:w w:val="100"/>
          <w:sz w:val="32"/>
          <w:szCs w:val="32"/>
          <w:highlight w:val="none"/>
          <w:u w:val="single"/>
          <w:lang w:val="en-US" w:eastAsia="zh-CN"/>
        </w:rPr>
        <w:t xml:space="preserve">   </w:t>
      </w:r>
      <w:r>
        <w:rPr>
          <w:rFonts w:hint="eastAsia" w:ascii="仿宋_GB2312" w:hAnsi="仿宋_GB2312" w:eastAsia="仿宋_GB2312" w:cs="仿宋_GB2312"/>
          <w:w w:val="100"/>
          <w:sz w:val="32"/>
          <w:szCs w:val="32"/>
          <w:highlight w:val="none"/>
          <w:lang w:val="en-US" w:eastAsia="zh-CN"/>
        </w:rPr>
        <w:t>日止</w:t>
      </w:r>
      <w:r>
        <w:rPr>
          <w:rFonts w:hint="eastAsia" w:ascii="仿宋_GB2312" w:hAnsi="仿宋_GB2312" w:eastAsia="仿宋_GB2312" w:cs="仿宋_GB2312"/>
          <w:w w:val="100"/>
          <w:sz w:val="32"/>
          <w:szCs w:val="32"/>
          <w:highlight w:val="none"/>
        </w:rPr>
        <w:t>。</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default" w:ascii="仿宋_GB2312" w:hAnsi="仿宋_GB2312" w:cs="仿宋_GB2312"/>
          <w:b/>
          <w:bCs/>
          <w:sz w:val="32"/>
          <w:szCs w:val="32"/>
          <w:highlight w:val="none"/>
          <w:lang w:val="en-US" w:eastAsia="zh-CN" w:bidi="ar-SA"/>
        </w:rPr>
      </w:pPr>
      <w:r>
        <w:rPr>
          <w:rFonts w:hint="eastAsia" w:ascii="仿宋_GB2312" w:hAnsi="仿宋_GB2312" w:cs="仿宋_GB2312"/>
          <w:b/>
          <w:bCs/>
          <w:sz w:val="32"/>
          <w:szCs w:val="32"/>
          <w:highlight w:val="none"/>
          <w:lang w:val="en-US" w:eastAsia="zh-CN" w:bidi="ar-SA"/>
        </w:rPr>
        <w:t>第三条  支付标准及结算方式</w:t>
      </w:r>
    </w:p>
    <w:p>
      <w:pPr>
        <w:ind w:firstLine="640" w:firstLineChars="200"/>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1.乙方需向甲方支付的本批次报废物资回收款为</w:t>
      </w:r>
      <w:r>
        <w:rPr>
          <w:rFonts w:hint="eastAsia"/>
          <w:sz w:val="32"/>
          <w:szCs w:val="32"/>
          <w:highlight w:val="none"/>
          <w:u w:val="single"/>
          <w:lang w:val="en-US" w:eastAsia="zh-CN"/>
        </w:rPr>
        <w:t xml:space="preserve">   </w:t>
      </w:r>
      <w:r>
        <w:rPr>
          <w:rFonts w:hint="eastAsia" w:ascii="仿宋_GB2312" w:hAnsi="仿宋_GB2312" w:cs="仿宋_GB2312"/>
          <w:sz w:val="32"/>
          <w:szCs w:val="32"/>
          <w:highlight w:val="none"/>
          <w:lang w:val="en-US" w:eastAsia="zh-CN"/>
        </w:rPr>
        <w:t>元（大写：</w:t>
      </w:r>
      <w:r>
        <w:rPr>
          <w:rFonts w:hint="eastAsia" w:ascii="仿宋_GB2312" w:hAnsi="仿宋_GB2312" w:cs="仿宋_GB2312"/>
          <w:sz w:val="32"/>
          <w:szCs w:val="32"/>
          <w:highlight w:val="none"/>
          <w:u w:val="single"/>
          <w:lang w:val="en-US" w:eastAsia="zh-CN"/>
        </w:rPr>
        <w:t xml:space="preserve">             </w:t>
      </w:r>
      <w:r>
        <w:rPr>
          <w:rFonts w:hint="eastAsia" w:ascii="仿宋_GB2312" w:hAnsi="仿宋_GB2312" w:cs="仿宋_GB2312"/>
          <w:sz w:val="32"/>
          <w:szCs w:val="32"/>
          <w:highlight w:val="none"/>
          <w:lang w:val="en-US" w:eastAsia="zh-CN"/>
        </w:rPr>
        <w:t>）。</w:t>
      </w:r>
    </w:p>
    <w:p>
      <w:pPr>
        <w:spacing w:beforeLines="0" w:afterLines="0" w:line="560" w:lineRule="exact"/>
        <w:ind w:firstLine="640" w:firstLineChars="200"/>
        <w:rPr>
          <w:rFonts w:hint="eastAsia" w:ascii="仿宋_GB2312" w:hAnsi="仿宋_GB2312" w:eastAsia="仿宋_GB2312" w:cs="仿宋_GB2312"/>
          <w:bCs/>
          <w:sz w:val="32"/>
          <w:szCs w:val="20"/>
        </w:rPr>
      </w:pPr>
      <w:r>
        <w:rPr>
          <w:rFonts w:hint="eastAsia" w:ascii="仿宋_GB2312" w:hAnsi="仿宋_GB2312" w:cs="仿宋_GB2312"/>
          <w:sz w:val="32"/>
          <w:szCs w:val="32"/>
          <w:highlight w:val="none"/>
          <w:lang w:val="en-US" w:eastAsia="zh-CN"/>
        </w:rPr>
        <w:t>2.</w:t>
      </w:r>
      <w:r>
        <w:rPr>
          <w:rFonts w:hint="eastAsia" w:ascii="仿宋_GB2312" w:hAnsi="仿宋_GB2312" w:eastAsia="仿宋_GB2312" w:cs="仿宋_GB2312"/>
          <w:bCs/>
          <w:sz w:val="32"/>
          <w:szCs w:val="20"/>
          <w:lang w:eastAsia="zh-CN"/>
        </w:rPr>
        <w:t>乙方</w:t>
      </w:r>
      <w:r>
        <w:rPr>
          <w:rFonts w:hint="eastAsia" w:ascii="仿宋_GB2312" w:hAnsi="仿宋_GB2312" w:cs="仿宋_GB2312"/>
          <w:bCs/>
          <w:sz w:val="32"/>
          <w:szCs w:val="20"/>
          <w:lang w:val="en-US" w:eastAsia="zh-CN"/>
        </w:rPr>
        <w:t>须在合同签订后</w:t>
      </w:r>
      <w:r>
        <w:rPr>
          <w:rFonts w:hint="eastAsia" w:ascii="仿宋_GB2312" w:hAnsi="仿宋_GB2312" w:eastAsia="仿宋_GB2312" w:cs="仿宋_GB2312"/>
          <w:bCs/>
          <w:sz w:val="32"/>
          <w:szCs w:val="20"/>
          <w:highlight w:val="none"/>
          <w:lang w:val="en-US" w:eastAsia="zh-CN"/>
        </w:rPr>
        <w:t>5</w:t>
      </w:r>
      <w:r>
        <w:rPr>
          <w:rFonts w:hint="eastAsia" w:ascii="仿宋_GB2312" w:hAnsi="仿宋_GB2312" w:eastAsia="仿宋_GB2312" w:cs="仿宋_GB2312"/>
          <w:bCs/>
          <w:sz w:val="32"/>
          <w:szCs w:val="20"/>
          <w:highlight w:val="none"/>
        </w:rPr>
        <w:t>个工作日内以银行转账的方式向</w:t>
      </w:r>
      <w:r>
        <w:rPr>
          <w:rFonts w:hint="eastAsia" w:ascii="仿宋_GB2312" w:hAnsi="仿宋_GB2312" w:eastAsia="仿宋_GB2312" w:cs="仿宋_GB2312"/>
          <w:bCs/>
          <w:sz w:val="32"/>
          <w:szCs w:val="20"/>
          <w:highlight w:val="none"/>
          <w:lang w:eastAsia="zh-CN"/>
        </w:rPr>
        <w:t>甲方</w:t>
      </w:r>
      <w:r>
        <w:rPr>
          <w:rFonts w:hint="eastAsia" w:ascii="仿宋_GB2312" w:hAnsi="仿宋_GB2312" w:eastAsia="仿宋_GB2312" w:cs="仿宋_GB2312"/>
          <w:bCs/>
          <w:sz w:val="32"/>
          <w:szCs w:val="20"/>
          <w:highlight w:val="none"/>
          <w:lang w:val="en-US" w:eastAsia="zh-CN"/>
        </w:rPr>
        <w:t>指定银行账号（</w:t>
      </w:r>
      <w:r>
        <w:rPr>
          <w:rFonts w:hint="eastAsia" w:ascii="仿宋_GB2312" w:hAnsi="仿宋_GB2312" w:eastAsia="仿宋_GB2312" w:cs="仿宋_GB2312"/>
          <w:sz w:val="32"/>
          <w:szCs w:val="32"/>
          <w:highlight w:val="none"/>
        </w:rPr>
        <w:t>开户行名称：</w:t>
      </w:r>
      <w:r>
        <w:rPr>
          <w:rFonts w:hint="eastAsia" w:ascii="仿宋_GB2312" w:hAnsi="仿宋_GB2312" w:cs="仿宋_GB2312"/>
          <w:sz w:val="32"/>
          <w:szCs w:val="32"/>
          <w:u w:val="single"/>
          <w:lang w:val="en-US" w:eastAsia="zh-CN"/>
        </w:rPr>
        <w:t xml:space="preserve">        </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银行账号：</w:t>
      </w:r>
      <w:r>
        <w:rPr>
          <w:rFonts w:hint="eastAsia" w:ascii="仿宋_GB2312" w:hAnsi="仿宋_GB2312" w:cs="仿宋_GB2312"/>
          <w:sz w:val="32"/>
          <w:szCs w:val="32"/>
          <w:u w:val="single"/>
          <w:lang w:val="en-US" w:eastAsia="zh-CN"/>
        </w:rPr>
        <w:t xml:space="preserve">       </w:t>
      </w:r>
      <w:r>
        <w:rPr>
          <w:rFonts w:hint="eastAsia" w:ascii="仿宋_GB2312" w:hAnsi="仿宋_GB2312" w:eastAsia="仿宋_GB2312" w:cs="仿宋_GB2312"/>
          <w:bCs/>
          <w:sz w:val="32"/>
          <w:szCs w:val="20"/>
          <w:highlight w:val="none"/>
          <w:lang w:val="en-US" w:eastAsia="zh-CN"/>
        </w:rPr>
        <w:t>）</w:t>
      </w:r>
      <w:r>
        <w:rPr>
          <w:rFonts w:hint="eastAsia" w:ascii="仿宋_GB2312" w:hAnsi="仿宋_GB2312" w:eastAsia="仿宋_GB2312" w:cs="仿宋_GB2312"/>
          <w:bCs/>
          <w:sz w:val="32"/>
          <w:szCs w:val="20"/>
          <w:highlight w:val="none"/>
        </w:rPr>
        <w:t>支付100%</w:t>
      </w:r>
      <w:r>
        <w:rPr>
          <w:rFonts w:hint="eastAsia" w:ascii="仿宋_GB2312" w:hAnsi="仿宋_GB2312" w:cs="仿宋_GB2312"/>
          <w:bCs/>
          <w:sz w:val="32"/>
          <w:szCs w:val="20"/>
          <w:highlight w:val="none"/>
          <w:lang w:val="en-US" w:eastAsia="zh-CN"/>
        </w:rPr>
        <w:t>报废物资回收</w:t>
      </w:r>
      <w:r>
        <w:rPr>
          <w:rFonts w:hint="eastAsia" w:ascii="仿宋_GB2312" w:hAnsi="仿宋_GB2312" w:eastAsia="仿宋_GB2312" w:cs="仿宋_GB2312"/>
          <w:bCs/>
          <w:sz w:val="32"/>
          <w:szCs w:val="20"/>
          <w:highlight w:val="none"/>
        </w:rPr>
        <w:t>款，</w:t>
      </w:r>
      <w:r>
        <w:rPr>
          <w:rFonts w:hint="eastAsia" w:ascii="仿宋_GB2312" w:hAnsi="仿宋_GB2312" w:cs="仿宋_GB2312"/>
          <w:bCs/>
          <w:sz w:val="32"/>
          <w:szCs w:val="20"/>
          <w:highlight w:val="none"/>
          <w:lang w:val="en-US" w:eastAsia="zh-CN"/>
        </w:rPr>
        <w:t>支付相应款项后，乙方方可将相应报废物资运离。</w:t>
      </w:r>
      <w:r>
        <w:rPr>
          <w:rFonts w:hint="eastAsia" w:ascii="仿宋_GB2312" w:hAnsi="仿宋_GB2312" w:eastAsia="仿宋_GB2312" w:cs="仿宋_GB2312"/>
          <w:bCs/>
          <w:sz w:val="32"/>
          <w:szCs w:val="20"/>
          <w:highlight w:val="none"/>
          <w:lang w:eastAsia="zh-CN"/>
        </w:rPr>
        <w:t>甲方</w:t>
      </w:r>
      <w:r>
        <w:rPr>
          <w:rFonts w:hint="eastAsia" w:ascii="仿宋_GB2312" w:hAnsi="仿宋_GB2312" w:eastAsia="仿宋_GB2312" w:cs="仿宋_GB2312"/>
          <w:bCs/>
          <w:sz w:val="32"/>
          <w:szCs w:val="20"/>
          <w:highlight w:val="none"/>
        </w:rPr>
        <w:t>收到</w:t>
      </w:r>
      <w:r>
        <w:rPr>
          <w:rFonts w:hint="eastAsia" w:ascii="仿宋_GB2312" w:hAnsi="仿宋_GB2312" w:cs="仿宋_GB2312"/>
          <w:bCs/>
          <w:sz w:val="32"/>
          <w:szCs w:val="20"/>
          <w:highlight w:val="none"/>
          <w:lang w:val="en-US" w:eastAsia="zh-CN"/>
        </w:rPr>
        <w:t>报废物资回收</w:t>
      </w:r>
      <w:r>
        <w:rPr>
          <w:rFonts w:hint="eastAsia" w:ascii="仿宋_GB2312" w:hAnsi="仿宋_GB2312" w:eastAsia="仿宋_GB2312" w:cs="仿宋_GB2312"/>
          <w:bCs/>
          <w:sz w:val="32"/>
          <w:szCs w:val="20"/>
          <w:highlight w:val="none"/>
        </w:rPr>
        <w:t>款</w:t>
      </w:r>
      <w:r>
        <w:rPr>
          <w:rFonts w:hint="eastAsia" w:ascii="仿宋_GB2312" w:hAnsi="仿宋_GB2312" w:eastAsia="仿宋_GB2312" w:cs="仿宋_GB2312"/>
          <w:bCs/>
          <w:sz w:val="32"/>
          <w:szCs w:val="20"/>
        </w:rPr>
        <w:t>后</w:t>
      </w:r>
      <w:r>
        <w:rPr>
          <w:rFonts w:hint="eastAsia" w:ascii="仿宋_GB2312" w:hAnsi="仿宋_GB2312" w:cs="仿宋_GB2312"/>
          <w:bCs/>
          <w:sz w:val="32"/>
          <w:szCs w:val="20"/>
          <w:lang w:eastAsia="zh-CN"/>
        </w:rPr>
        <w:t>，</w:t>
      </w:r>
      <w:r>
        <w:rPr>
          <w:rFonts w:hint="eastAsia" w:ascii="仿宋_GB2312" w:hAnsi="仿宋_GB2312" w:eastAsia="仿宋_GB2312" w:cs="仿宋_GB2312"/>
          <w:bCs/>
          <w:sz w:val="32"/>
          <w:szCs w:val="20"/>
        </w:rPr>
        <w:t>在</w:t>
      </w:r>
      <w:r>
        <w:rPr>
          <w:rFonts w:hint="eastAsia" w:ascii="仿宋_GB2312" w:hAnsi="仿宋_GB2312" w:eastAsia="仿宋_GB2312" w:cs="仿宋_GB2312"/>
          <w:bCs/>
          <w:sz w:val="32"/>
          <w:szCs w:val="20"/>
          <w:lang w:val="en-US" w:eastAsia="zh-CN"/>
        </w:rPr>
        <w:t>15</w:t>
      </w:r>
      <w:r>
        <w:rPr>
          <w:rFonts w:hint="eastAsia" w:ascii="仿宋_GB2312" w:hAnsi="仿宋_GB2312" w:eastAsia="仿宋_GB2312" w:cs="仿宋_GB2312"/>
          <w:bCs/>
          <w:sz w:val="32"/>
          <w:szCs w:val="20"/>
        </w:rPr>
        <w:t>个工作日内开具</w:t>
      </w:r>
      <w:r>
        <w:rPr>
          <w:rFonts w:hint="eastAsia" w:ascii="仿宋_GB2312" w:hAnsi="仿宋_GB2312" w:cs="仿宋_GB2312"/>
          <w:bCs/>
          <w:sz w:val="32"/>
          <w:szCs w:val="20"/>
          <w:highlight w:val="none"/>
          <w:u w:val="single"/>
          <w:lang w:val="en-US" w:eastAsia="zh-CN"/>
        </w:rPr>
        <w:t xml:space="preserve">    </w:t>
      </w:r>
      <w:r>
        <w:rPr>
          <w:rFonts w:hint="eastAsia" w:ascii="仿宋_GB2312" w:hAnsi="仿宋_GB2312" w:eastAsia="仿宋_GB2312" w:cs="仿宋_GB2312"/>
          <w:bCs/>
          <w:sz w:val="32"/>
          <w:szCs w:val="20"/>
          <w:highlight w:val="none"/>
        </w:rPr>
        <w:t>税率的</w:t>
      </w:r>
      <w:r>
        <w:rPr>
          <w:rFonts w:hint="eastAsia" w:ascii="仿宋_GB2312" w:hAnsi="仿宋_GB2312" w:eastAsia="仿宋_GB2312" w:cs="仿宋_GB2312"/>
          <w:bCs/>
          <w:sz w:val="32"/>
          <w:szCs w:val="20"/>
        </w:rPr>
        <w:t>发票。</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default" w:ascii="仿宋_GB2312" w:hAnsi="仿宋_GB2312" w:cs="仿宋_GB2312"/>
          <w:b/>
          <w:bCs/>
          <w:sz w:val="32"/>
          <w:szCs w:val="32"/>
          <w:highlight w:val="none"/>
          <w:lang w:val="en-US" w:eastAsia="zh-CN" w:bidi="ar-SA"/>
        </w:rPr>
      </w:pPr>
      <w:r>
        <w:rPr>
          <w:rFonts w:hint="eastAsia" w:ascii="仿宋_GB2312" w:hAnsi="仿宋_GB2312" w:cs="仿宋_GB2312"/>
          <w:b/>
          <w:bCs/>
          <w:sz w:val="32"/>
          <w:szCs w:val="32"/>
          <w:highlight w:val="none"/>
          <w:lang w:val="en-US" w:eastAsia="zh-CN" w:bidi="ar-SA"/>
        </w:rPr>
        <w:t>第四条  安全条款</w:t>
      </w:r>
    </w:p>
    <w:p>
      <w:pPr>
        <w:ind w:firstLine="640" w:firstLineChars="200"/>
        <w:rPr>
          <w:rFonts w:hint="eastAsia" w:ascii="仿宋_GB2312" w:hAnsi="仿宋_GB2312" w:cs="仿宋_GB2312"/>
          <w:sz w:val="32"/>
          <w:szCs w:val="32"/>
          <w:highlight w:val="none"/>
        </w:rPr>
      </w:pPr>
      <w:r>
        <w:rPr>
          <w:rFonts w:hint="eastAsia" w:ascii="仿宋_GB2312" w:hAnsi="仿宋_GB2312" w:cs="仿宋_GB2312"/>
          <w:sz w:val="32"/>
          <w:szCs w:val="32"/>
          <w:highlight w:val="none"/>
          <w:lang w:val="en-US" w:eastAsia="zh-CN"/>
        </w:rPr>
        <w:t>乙方须与甲方签订《安全环保协议》，并严格遵照执行</w:t>
      </w:r>
      <w:r>
        <w:rPr>
          <w:rFonts w:hint="eastAsia" w:ascii="仿宋_GB2312" w:hAnsi="仿宋_GB2312" w:cs="仿宋_GB2312"/>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val="0"/>
          <w:color w:val="000000"/>
          <w:sz w:val="32"/>
          <w:szCs w:val="20"/>
        </w:rPr>
      </w:pPr>
      <w:r>
        <w:rPr>
          <w:rFonts w:hint="eastAsia" w:ascii="仿宋_GB2312" w:hAnsi="仿宋_GB2312" w:eastAsia="仿宋_GB2312" w:cs="仿宋_GB2312"/>
          <w:b/>
          <w:bCs w:val="0"/>
          <w:color w:val="000000"/>
          <w:sz w:val="32"/>
          <w:szCs w:val="20"/>
          <w:lang w:eastAsia="zh-CN"/>
        </w:rPr>
        <w:t>第</w:t>
      </w:r>
      <w:r>
        <w:rPr>
          <w:rFonts w:hint="eastAsia" w:ascii="仿宋_GB2312" w:hAnsi="仿宋_GB2312" w:cs="仿宋_GB2312"/>
          <w:b/>
          <w:bCs w:val="0"/>
          <w:color w:val="000000"/>
          <w:sz w:val="32"/>
          <w:szCs w:val="20"/>
          <w:lang w:val="en-US" w:eastAsia="zh-CN"/>
        </w:rPr>
        <w:t>五</w:t>
      </w:r>
      <w:r>
        <w:rPr>
          <w:rFonts w:hint="eastAsia" w:ascii="仿宋_GB2312" w:hAnsi="仿宋_GB2312" w:eastAsia="仿宋_GB2312" w:cs="仿宋_GB2312"/>
          <w:b/>
          <w:bCs w:val="0"/>
          <w:color w:val="000000"/>
          <w:sz w:val="32"/>
          <w:szCs w:val="20"/>
          <w:lang w:eastAsia="zh-CN"/>
        </w:rPr>
        <w:t>条</w:t>
      </w:r>
      <w:r>
        <w:rPr>
          <w:rFonts w:hint="eastAsia" w:ascii="仿宋_GB2312" w:hAnsi="仿宋_GB2312" w:eastAsia="仿宋_GB2312" w:cs="仿宋_GB2312"/>
          <w:b/>
          <w:bCs w:val="0"/>
          <w:color w:val="000000"/>
          <w:sz w:val="32"/>
          <w:szCs w:val="20"/>
          <w:lang w:val="en-US" w:eastAsia="zh-CN"/>
        </w:rPr>
        <w:t xml:space="preserve"> </w:t>
      </w:r>
      <w:r>
        <w:rPr>
          <w:rFonts w:hint="eastAsia" w:ascii="仿宋_GB2312" w:hAnsi="仿宋_GB2312" w:eastAsia="仿宋_GB2312" w:cs="仿宋_GB2312"/>
          <w:b/>
          <w:bCs w:val="0"/>
          <w:color w:val="000000"/>
          <w:sz w:val="32"/>
          <w:szCs w:val="20"/>
        </w:rPr>
        <w:t>甲、乙双方的权利和义务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20"/>
        </w:rPr>
      </w:pPr>
      <w:r>
        <w:rPr>
          <w:rFonts w:hint="eastAsia" w:ascii="仿宋_GB2312" w:hAnsi="仿宋_GB2312" w:eastAsia="仿宋_GB2312" w:cs="仿宋_GB2312"/>
          <w:bCs/>
          <w:color w:val="000000"/>
          <w:sz w:val="32"/>
          <w:szCs w:val="20"/>
        </w:rPr>
        <w:t>1.甲方的权利和义务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20"/>
        </w:rPr>
      </w:pPr>
      <w:r>
        <w:rPr>
          <w:rFonts w:hint="eastAsia" w:ascii="仿宋_GB2312" w:hAnsi="仿宋_GB2312" w:eastAsia="仿宋_GB2312" w:cs="仿宋_GB2312"/>
          <w:bCs/>
          <w:color w:val="000000"/>
          <w:sz w:val="32"/>
          <w:szCs w:val="20"/>
        </w:rPr>
        <w:t>甲方有义务</w:t>
      </w:r>
      <w:r>
        <w:rPr>
          <w:rFonts w:hint="eastAsia" w:ascii="仿宋_GB2312" w:hAnsi="仿宋_GB2312" w:cs="仿宋_GB2312"/>
          <w:kern w:val="0"/>
          <w:sz w:val="32"/>
          <w:szCs w:val="32"/>
          <w:highlight w:val="none"/>
          <w:lang w:bidi="ar-SA"/>
        </w:rPr>
        <w:t>保证</w:t>
      </w:r>
      <w:r>
        <w:rPr>
          <w:rFonts w:hint="eastAsia" w:ascii="仿宋_GB2312" w:hAnsi="仿宋_GB2312" w:cs="仿宋_GB2312"/>
          <w:kern w:val="0"/>
          <w:sz w:val="32"/>
          <w:szCs w:val="32"/>
          <w:highlight w:val="none"/>
          <w:lang w:val="en-US" w:eastAsia="zh-CN" w:bidi="ar-SA"/>
        </w:rPr>
        <w:t>拥有</w:t>
      </w:r>
      <w:r>
        <w:rPr>
          <w:rFonts w:hint="eastAsia" w:ascii="仿宋_GB2312" w:hAnsi="仿宋_GB2312" w:cs="仿宋_GB2312"/>
          <w:kern w:val="0"/>
          <w:sz w:val="32"/>
          <w:szCs w:val="32"/>
          <w:highlight w:val="none"/>
          <w:lang w:bidi="ar-SA"/>
        </w:rPr>
        <w:t>需处理的</w:t>
      </w:r>
      <w:r>
        <w:rPr>
          <w:rFonts w:hint="eastAsia" w:ascii="仿宋_GB2312" w:hAnsi="仿宋_GB2312" w:cs="仿宋_GB2312"/>
          <w:kern w:val="0"/>
          <w:sz w:val="32"/>
          <w:szCs w:val="32"/>
          <w:highlight w:val="none"/>
          <w:lang w:val="en-US" w:eastAsia="zh-CN" w:bidi="ar-SA"/>
        </w:rPr>
        <w:t>废品</w:t>
      </w:r>
      <w:r>
        <w:rPr>
          <w:rFonts w:hint="eastAsia" w:ascii="仿宋_GB2312" w:hAnsi="仿宋_GB2312" w:cs="仿宋_GB2312"/>
          <w:kern w:val="0"/>
          <w:sz w:val="32"/>
          <w:szCs w:val="32"/>
          <w:highlight w:val="none"/>
          <w:lang w:bidi="ar-SA"/>
        </w:rPr>
        <w:t>的所有权</w:t>
      </w:r>
      <w:r>
        <w:rPr>
          <w:rFonts w:hint="eastAsia" w:ascii="仿宋_GB2312" w:hAnsi="仿宋_GB2312" w:cs="仿宋_GB2312"/>
          <w:kern w:val="0"/>
          <w:sz w:val="32"/>
          <w:szCs w:val="32"/>
          <w:highlight w:val="none"/>
          <w:lang w:eastAsia="zh-CN" w:bidi="ar-SA"/>
        </w:rPr>
        <w:t>，</w:t>
      </w:r>
      <w:r>
        <w:rPr>
          <w:rFonts w:hint="eastAsia" w:ascii="仿宋_GB2312" w:hAnsi="仿宋_GB2312" w:cs="仿宋_GB2312"/>
          <w:kern w:val="0"/>
          <w:sz w:val="32"/>
          <w:szCs w:val="32"/>
          <w:highlight w:val="none"/>
          <w:lang w:val="en-US" w:eastAsia="zh-CN" w:bidi="ar-SA"/>
        </w:rPr>
        <w:t>产权</w:t>
      </w:r>
      <w:r>
        <w:rPr>
          <w:rFonts w:hint="eastAsia" w:ascii="仿宋_GB2312" w:hAnsi="仿宋_GB2312" w:cs="仿宋_GB2312"/>
          <w:kern w:val="0"/>
          <w:sz w:val="32"/>
          <w:szCs w:val="32"/>
          <w:highlight w:val="none"/>
          <w:lang w:bidi="ar-SA"/>
        </w:rPr>
        <w:t>清晰</w:t>
      </w:r>
      <w:r>
        <w:rPr>
          <w:rFonts w:hint="eastAsia" w:ascii="仿宋_GB2312" w:hAnsi="仿宋_GB2312" w:cs="仿宋_GB2312"/>
          <w:kern w:val="0"/>
          <w:sz w:val="32"/>
          <w:szCs w:val="32"/>
          <w:highlight w:val="none"/>
          <w:lang w:eastAsia="zh-CN" w:bidi="ar-SA"/>
        </w:rPr>
        <w:t>、</w:t>
      </w:r>
      <w:r>
        <w:rPr>
          <w:rFonts w:hint="eastAsia" w:ascii="仿宋_GB2312" w:hAnsi="仿宋_GB2312" w:cs="仿宋_GB2312"/>
          <w:kern w:val="0"/>
          <w:sz w:val="32"/>
          <w:szCs w:val="32"/>
          <w:highlight w:val="none"/>
          <w:lang w:bidi="ar-SA"/>
        </w:rPr>
        <w:t>明确</w:t>
      </w:r>
      <w:r>
        <w:rPr>
          <w:rFonts w:hint="eastAsia" w:ascii="仿宋_GB2312" w:hAnsi="仿宋_GB2312" w:cs="仿宋_GB2312"/>
          <w:kern w:val="0"/>
          <w:sz w:val="32"/>
          <w:szCs w:val="32"/>
          <w:highlight w:val="none"/>
          <w:lang w:eastAsia="zh-CN" w:bidi="ar-SA"/>
        </w:rPr>
        <w:t>、</w:t>
      </w:r>
      <w:r>
        <w:rPr>
          <w:rFonts w:hint="eastAsia" w:ascii="仿宋_GB2312" w:hAnsi="仿宋_GB2312" w:cs="仿宋_GB2312"/>
          <w:kern w:val="0"/>
          <w:sz w:val="32"/>
          <w:szCs w:val="32"/>
          <w:highlight w:val="none"/>
          <w:lang w:val="en-US" w:eastAsia="zh-CN" w:bidi="ar-SA"/>
        </w:rPr>
        <w:t>无争议</w:t>
      </w:r>
      <w:r>
        <w:rPr>
          <w:rFonts w:hint="eastAsia" w:ascii="仿宋_GB2312" w:hAnsi="仿宋_GB2312" w:eastAsia="仿宋_GB2312" w:cs="仿宋_GB2312"/>
          <w:bCs/>
          <w:color w:val="000000"/>
          <w:sz w:val="32"/>
          <w:szCs w:val="20"/>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20"/>
        </w:rPr>
      </w:pPr>
      <w:r>
        <w:rPr>
          <w:rFonts w:hint="eastAsia" w:ascii="仿宋_GB2312" w:hAnsi="仿宋_GB2312" w:eastAsia="仿宋_GB2312" w:cs="仿宋_GB2312"/>
          <w:bCs/>
          <w:color w:val="000000"/>
          <w:sz w:val="32"/>
          <w:szCs w:val="20"/>
        </w:rPr>
        <w:t>2.乙方的权利和义务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20"/>
        </w:rPr>
      </w:pPr>
      <w:r>
        <w:rPr>
          <w:rFonts w:hint="eastAsia" w:ascii="仿宋_GB2312" w:hAnsi="仿宋_GB2312" w:cs="仿宋_GB2312"/>
          <w:bCs/>
          <w:color w:val="000000"/>
          <w:sz w:val="32"/>
          <w:szCs w:val="20"/>
          <w:lang w:val="en-US" w:eastAsia="zh-CN"/>
        </w:rPr>
        <w:t>（1）接收、运输、处理废品</w:t>
      </w:r>
      <w:r>
        <w:rPr>
          <w:rFonts w:hint="eastAsia" w:ascii="仿宋_GB2312" w:hAnsi="仿宋_GB2312" w:eastAsia="仿宋_GB2312" w:cs="仿宋_GB2312"/>
          <w:bCs/>
          <w:color w:val="000000"/>
          <w:sz w:val="32"/>
          <w:szCs w:val="20"/>
        </w:rPr>
        <w:t>过程中产生的一切费用均由乙方承担。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20"/>
          <w:highlight w:val="none"/>
        </w:rPr>
      </w:pPr>
      <w:r>
        <w:rPr>
          <w:rFonts w:hint="eastAsia" w:ascii="仿宋_GB2312" w:hAnsi="仿宋_GB2312" w:cs="仿宋_GB2312"/>
          <w:bCs/>
          <w:color w:val="000000"/>
          <w:sz w:val="32"/>
          <w:szCs w:val="20"/>
          <w:highlight w:val="none"/>
          <w:lang w:eastAsia="zh-CN"/>
        </w:rPr>
        <w:t>（</w:t>
      </w:r>
      <w:r>
        <w:rPr>
          <w:rFonts w:hint="eastAsia" w:ascii="仿宋_GB2312" w:hAnsi="仿宋_GB2312" w:cs="仿宋_GB2312"/>
          <w:bCs/>
          <w:color w:val="000000"/>
          <w:sz w:val="32"/>
          <w:szCs w:val="20"/>
          <w:highlight w:val="none"/>
          <w:lang w:val="en-US" w:eastAsia="zh-CN"/>
        </w:rPr>
        <w:t>2</w:t>
      </w:r>
      <w:r>
        <w:rPr>
          <w:rFonts w:hint="eastAsia" w:ascii="仿宋_GB2312" w:hAnsi="仿宋_GB2312" w:cs="仿宋_GB2312"/>
          <w:bCs/>
          <w:color w:val="000000"/>
          <w:sz w:val="32"/>
          <w:szCs w:val="20"/>
          <w:highlight w:val="none"/>
          <w:lang w:eastAsia="zh-CN"/>
        </w:rPr>
        <w:t>）</w:t>
      </w:r>
      <w:r>
        <w:rPr>
          <w:rFonts w:hint="eastAsia" w:ascii="仿宋_GB2312" w:hAnsi="仿宋_GB2312" w:eastAsia="仿宋_GB2312" w:cs="仿宋_GB2312"/>
          <w:bCs/>
          <w:color w:val="000000"/>
          <w:sz w:val="32"/>
          <w:szCs w:val="20"/>
          <w:highlight w:val="none"/>
        </w:rPr>
        <w:t>乙方将</w:t>
      </w:r>
      <w:r>
        <w:rPr>
          <w:rFonts w:hint="eastAsia" w:ascii="仿宋_GB2312" w:hAnsi="仿宋_GB2312" w:cs="仿宋_GB2312"/>
          <w:bCs/>
          <w:color w:val="000000"/>
          <w:sz w:val="32"/>
          <w:szCs w:val="20"/>
          <w:highlight w:val="none"/>
          <w:lang w:val="en-US" w:eastAsia="zh-CN"/>
        </w:rPr>
        <w:t>报废物资</w:t>
      </w:r>
      <w:r>
        <w:rPr>
          <w:rFonts w:hint="eastAsia" w:ascii="仿宋_GB2312" w:hAnsi="仿宋_GB2312" w:eastAsia="仿宋_GB2312" w:cs="仿宋_GB2312"/>
          <w:bCs/>
          <w:color w:val="000000"/>
          <w:sz w:val="32"/>
          <w:szCs w:val="20"/>
          <w:highlight w:val="none"/>
        </w:rPr>
        <w:t>从甲方指定地点</w:t>
      </w:r>
      <w:r>
        <w:rPr>
          <w:rFonts w:hint="eastAsia" w:ascii="仿宋_GB2312" w:hAnsi="仿宋_GB2312" w:cs="仿宋_GB2312"/>
          <w:bCs/>
          <w:color w:val="000000"/>
          <w:sz w:val="32"/>
          <w:szCs w:val="20"/>
          <w:highlight w:val="none"/>
          <w:lang w:val="en-US" w:eastAsia="zh-CN"/>
        </w:rPr>
        <w:t>运离</w:t>
      </w:r>
      <w:r>
        <w:rPr>
          <w:rFonts w:hint="eastAsia" w:ascii="仿宋_GB2312" w:hAnsi="仿宋_GB2312" w:eastAsia="仿宋_GB2312" w:cs="仿宋_GB2312"/>
          <w:bCs/>
          <w:color w:val="000000"/>
          <w:sz w:val="32"/>
          <w:szCs w:val="20"/>
          <w:highlight w:val="none"/>
        </w:rPr>
        <w:t>，其间的一切责任</w:t>
      </w:r>
      <w:r>
        <w:rPr>
          <w:rFonts w:hint="eastAsia" w:ascii="仿宋_GB2312" w:hAnsi="仿宋_GB2312" w:eastAsia="仿宋_GB2312" w:cs="仿宋_GB2312"/>
          <w:bCs/>
          <w:color w:val="000000"/>
          <w:sz w:val="32"/>
          <w:szCs w:val="20"/>
          <w:highlight w:val="none"/>
          <w:lang w:eastAsia="zh-CN"/>
        </w:rPr>
        <w:t>（含安全责任）</w:t>
      </w:r>
      <w:r>
        <w:rPr>
          <w:rFonts w:hint="eastAsia" w:ascii="仿宋_GB2312" w:hAnsi="仿宋_GB2312" w:eastAsia="仿宋_GB2312" w:cs="仿宋_GB2312"/>
          <w:bCs/>
          <w:color w:val="000000"/>
          <w:sz w:val="32"/>
          <w:szCs w:val="20"/>
          <w:highlight w:val="none"/>
        </w:rPr>
        <w:t>全部由乙方承担</w:t>
      </w:r>
      <w:r>
        <w:rPr>
          <w:rFonts w:hint="eastAsia" w:ascii="仿宋_GB2312" w:hAnsi="仿宋_GB2312" w:eastAsia="仿宋_GB2312" w:cs="仿宋_GB2312"/>
          <w:bCs/>
          <w:color w:val="000000"/>
          <w:sz w:val="32"/>
          <w:szCs w:val="20"/>
          <w:highlight w:val="none"/>
          <w:lang w:eastAsia="zh-CN"/>
        </w:rPr>
        <w:t>，给甲方</w:t>
      </w:r>
      <w:r>
        <w:rPr>
          <w:rFonts w:hint="eastAsia" w:ascii="仿宋_GB2312" w:hAnsi="仿宋_GB2312" w:cs="仿宋_GB2312"/>
          <w:bCs/>
          <w:color w:val="000000"/>
          <w:sz w:val="32"/>
          <w:szCs w:val="20"/>
          <w:highlight w:val="none"/>
          <w:lang w:val="en-US" w:eastAsia="zh-CN"/>
        </w:rPr>
        <w:t>及甲方所属单位</w:t>
      </w:r>
      <w:r>
        <w:rPr>
          <w:rFonts w:hint="eastAsia" w:ascii="仿宋_GB2312" w:hAnsi="仿宋_GB2312" w:eastAsia="仿宋_GB2312" w:cs="仿宋_GB2312"/>
          <w:bCs/>
          <w:color w:val="000000"/>
          <w:sz w:val="32"/>
          <w:szCs w:val="20"/>
          <w:highlight w:val="none"/>
          <w:lang w:eastAsia="zh-CN"/>
        </w:rPr>
        <w:t>造成损失的</w:t>
      </w:r>
      <w:r>
        <w:rPr>
          <w:rFonts w:hint="eastAsia" w:ascii="仿宋_GB2312" w:hAnsi="仿宋_GB2312" w:cs="仿宋_GB2312"/>
          <w:bCs/>
          <w:color w:val="000000"/>
          <w:sz w:val="32"/>
          <w:szCs w:val="20"/>
          <w:highlight w:val="none"/>
          <w:lang w:eastAsia="zh-CN"/>
        </w:rPr>
        <w:t>，</w:t>
      </w:r>
      <w:r>
        <w:rPr>
          <w:rFonts w:hint="eastAsia" w:ascii="仿宋_GB2312" w:hAnsi="仿宋_GB2312" w:eastAsia="仿宋_GB2312" w:cs="仿宋_GB2312"/>
          <w:bCs/>
          <w:color w:val="000000"/>
          <w:sz w:val="32"/>
          <w:szCs w:val="20"/>
          <w:highlight w:val="none"/>
          <w:lang w:eastAsia="zh-CN"/>
        </w:rPr>
        <w:t>由乙方赔偿甲方的一切损失</w:t>
      </w:r>
      <w:r>
        <w:rPr>
          <w:rFonts w:hint="eastAsia" w:ascii="仿宋_GB2312" w:hAnsi="仿宋_GB2312" w:eastAsia="仿宋_GB2312" w:cs="仿宋_GB2312"/>
          <w:bCs/>
          <w:color w:val="000000"/>
          <w:sz w:val="32"/>
          <w:szCs w:val="20"/>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20"/>
        </w:rPr>
      </w:pPr>
      <w:r>
        <w:rPr>
          <w:rFonts w:hint="eastAsia" w:ascii="仿宋_GB2312" w:hAnsi="仿宋_GB2312" w:cs="仿宋_GB2312"/>
          <w:bCs/>
          <w:color w:val="000000"/>
          <w:sz w:val="32"/>
          <w:szCs w:val="20"/>
          <w:lang w:eastAsia="zh-CN"/>
        </w:rPr>
        <w:t>（</w:t>
      </w:r>
      <w:r>
        <w:rPr>
          <w:rFonts w:hint="eastAsia" w:ascii="仿宋_GB2312" w:hAnsi="仿宋_GB2312" w:cs="仿宋_GB2312"/>
          <w:bCs/>
          <w:color w:val="000000"/>
          <w:sz w:val="32"/>
          <w:szCs w:val="20"/>
          <w:lang w:val="en-US" w:eastAsia="zh-CN"/>
        </w:rPr>
        <w:t>3</w:t>
      </w:r>
      <w:r>
        <w:rPr>
          <w:rFonts w:hint="eastAsia" w:ascii="仿宋_GB2312" w:hAnsi="仿宋_GB2312" w:cs="仿宋_GB2312"/>
          <w:bCs/>
          <w:color w:val="000000"/>
          <w:sz w:val="32"/>
          <w:szCs w:val="20"/>
          <w:lang w:eastAsia="zh-CN"/>
        </w:rPr>
        <w:t>）</w:t>
      </w:r>
      <w:r>
        <w:rPr>
          <w:rFonts w:hint="eastAsia" w:ascii="仿宋_GB2312" w:hAnsi="仿宋_GB2312" w:eastAsia="仿宋_GB2312" w:cs="仿宋_GB2312"/>
          <w:bCs/>
          <w:color w:val="000000"/>
          <w:sz w:val="32"/>
          <w:szCs w:val="20"/>
        </w:rPr>
        <w:t>乙方不得擅自将本合同项下的权利义务转让给第三方，否则甲方有权单方面解除合同。</w:t>
      </w:r>
    </w:p>
    <w:p>
      <w:pPr>
        <w:ind w:firstLine="640" w:firstLineChars="200"/>
        <w:rPr>
          <w:rFonts w:hint="eastAsia" w:ascii="仿宋_GB2312" w:hAnsi="仿宋_GB2312" w:cs="仿宋_GB2312"/>
          <w:kern w:val="0"/>
          <w:sz w:val="32"/>
          <w:szCs w:val="32"/>
          <w:highlight w:val="none"/>
          <w:lang w:bidi="ar-SA"/>
        </w:rPr>
      </w:pPr>
      <w:r>
        <w:rPr>
          <w:rFonts w:hint="eastAsia" w:ascii="仿宋_GB2312" w:hAnsi="仿宋_GB2312" w:cs="仿宋_GB2312"/>
          <w:kern w:val="0"/>
          <w:sz w:val="32"/>
          <w:szCs w:val="32"/>
          <w:highlight w:val="none"/>
          <w:lang w:eastAsia="zh-CN" w:bidi="ar-SA"/>
        </w:rPr>
        <w:t>（</w:t>
      </w:r>
      <w:r>
        <w:rPr>
          <w:rFonts w:hint="eastAsia" w:ascii="仿宋_GB2312" w:hAnsi="仿宋_GB2312" w:cs="仿宋_GB2312"/>
          <w:kern w:val="0"/>
          <w:sz w:val="32"/>
          <w:szCs w:val="32"/>
          <w:highlight w:val="none"/>
          <w:lang w:val="en-US" w:eastAsia="zh-CN" w:bidi="ar-SA"/>
        </w:rPr>
        <w:t>4</w:t>
      </w:r>
      <w:r>
        <w:rPr>
          <w:rFonts w:hint="eastAsia" w:ascii="仿宋_GB2312" w:hAnsi="仿宋_GB2312" w:cs="仿宋_GB2312"/>
          <w:kern w:val="0"/>
          <w:sz w:val="32"/>
          <w:szCs w:val="32"/>
          <w:highlight w:val="none"/>
          <w:lang w:eastAsia="zh-CN" w:bidi="ar-SA"/>
        </w:rPr>
        <w:t>）</w:t>
      </w:r>
      <w:r>
        <w:rPr>
          <w:rFonts w:hint="eastAsia" w:ascii="仿宋_GB2312" w:hAnsi="仿宋_GB2312" w:cs="仿宋_GB2312"/>
          <w:kern w:val="0"/>
          <w:sz w:val="32"/>
          <w:szCs w:val="32"/>
          <w:highlight w:val="none"/>
          <w:lang w:bidi="ar-SA"/>
        </w:rPr>
        <w:t>乙方保证其具备收购</w:t>
      </w:r>
      <w:r>
        <w:rPr>
          <w:rFonts w:hint="eastAsia" w:ascii="仿宋_GB2312" w:hAnsi="仿宋_GB2312" w:cs="仿宋_GB2312"/>
          <w:kern w:val="0"/>
          <w:sz w:val="32"/>
          <w:szCs w:val="32"/>
          <w:highlight w:val="none"/>
          <w:lang w:val="en-US" w:eastAsia="zh-CN" w:bidi="ar-SA"/>
        </w:rPr>
        <w:t>处理</w:t>
      </w:r>
      <w:r>
        <w:rPr>
          <w:rFonts w:hint="eastAsia" w:ascii="仿宋_GB2312" w:hAnsi="仿宋_GB2312" w:cs="仿宋_GB2312"/>
          <w:kern w:val="0"/>
          <w:sz w:val="32"/>
          <w:szCs w:val="32"/>
          <w:highlight w:val="none"/>
          <w:lang w:bidi="ar-SA"/>
        </w:rPr>
        <w:t>本协议</w:t>
      </w:r>
      <w:r>
        <w:rPr>
          <w:rFonts w:hint="eastAsia" w:ascii="仿宋_GB2312" w:hAnsi="仿宋_GB2312" w:cs="仿宋_GB2312"/>
          <w:kern w:val="0"/>
          <w:sz w:val="32"/>
          <w:szCs w:val="32"/>
          <w:highlight w:val="none"/>
          <w:lang w:val="en-US" w:eastAsia="zh-CN" w:bidi="ar-SA"/>
        </w:rPr>
        <w:t>约定废品</w:t>
      </w:r>
      <w:r>
        <w:rPr>
          <w:rFonts w:hint="eastAsia" w:ascii="仿宋_GB2312" w:hAnsi="仿宋_GB2312" w:cs="仿宋_GB2312"/>
          <w:kern w:val="0"/>
          <w:sz w:val="32"/>
          <w:szCs w:val="32"/>
          <w:highlight w:val="none"/>
          <w:lang w:bidi="ar-SA"/>
        </w:rPr>
        <w:t>的合法主体资格，及合法进行再处理本协议约定</w:t>
      </w:r>
      <w:r>
        <w:rPr>
          <w:rFonts w:hint="eastAsia" w:ascii="仿宋_GB2312" w:hAnsi="仿宋_GB2312" w:cs="仿宋_GB2312"/>
          <w:kern w:val="0"/>
          <w:sz w:val="32"/>
          <w:szCs w:val="32"/>
          <w:highlight w:val="none"/>
          <w:lang w:val="en-US" w:eastAsia="zh-CN" w:bidi="ar-SA"/>
        </w:rPr>
        <w:t>废品</w:t>
      </w:r>
      <w:r>
        <w:rPr>
          <w:rFonts w:hint="eastAsia" w:ascii="仿宋_GB2312" w:hAnsi="仿宋_GB2312" w:cs="仿宋_GB2312"/>
          <w:kern w:val="0"/>
          <w:sz w:val="32"/>
          <w:szCs w:val="32"/>
          <w:highlight w:val="none"/>
          <w:lang w:bidi="ar-SA"/>
        </w:rPr>
        <w:t>的条件和能力，且乙方提供的相关资质证件等真实有效。</w:t>
      </w:r>
    </w:p>
    <w:p>
      <w:pPr>
        <w:ind w:firstLine="640" w:firstLineChars="200"/>
        <w:rPr>
          <w:rFonts w:hint="eastAsia" w:ascii="仿宋_GB2312" w:hAnsi="仿宋_GB2312" w:cs="仿宋_GB2312"/>
          <w:kern w:val="0"/>
          <w:sz w:val="32"/>
          <w:szCs w:val="32"/>
          <w:highlight w:val="none"/>
          <w:lang w:bidi="ar-SA"/>
        </w:rPr>
      </w:pPr>
      <w:r>
        <w:rPr>
          <w:rFonts w:hint="eastAsia" w:ascii="仿宋_GB2312" w:hAnsi="仿宋_GB2312" w:cs="仿宋_GB2312"/>
          <w:kern w:val="0"/>
          <w:sz w:val="32"/>
          <w:szCs w:val="32"/>
          <w:highlight w:val="none"/>
          <w:lang w:eastAsia="zh-CN" w:bidi="ar-SA"/>
        </w:rPr>
        <w:t>（</w:t>
      </w:r>
      <w:r>
        <w:rPr>
          <w:rFonts w:hint="eastAsia" w:ascii="仿宋_GB2312" w:hAnsi="仿宋_GB2312" w:cs="仿宋_GB2312"/>
          <w:kern w:val="0"/>
          <w:sz w:val="32"/>
          <w:szCs w:val="32"/>
          <w:highlight w:val="none"/>
          <w:lang w:val="en-US" w:eastAsia="zh-CN" w:bidi="ar-SA"/>
        </w:rPr>
        <w:t>5</w:t>
      </w:r>
      <w:r>
        <w:rPr>
          <w:rFonts w:hint="eastAsia" w:ascii="仿宋_GB2312" w:hAnsi="仿宋_GB2312" w:cs="仿宋_GB2312"/>
          <w:kern w:val="0"/>
          <w:sz w:val="32"/>
          <w:szCs w:val="32"/>
          <w:highlight w:val="none"/>
          <w:lang w:eastAsia="zh-CN" w:bidi="ar-SA"/>
        </w:rPr>
        <w:t>）</w:t>
      </w:r>
      <w:r>
        <w:rPr>
          <w:rFonts w:hint="eastAsia" w:ascii="仿宋_GB2312" w:hAnsi="仿宋_GB2312" w:cs="仿宋_GB2312"/>
          <w:kern w:val="0"/>
          <w:sz w:val="32"/>
          <w:szCs w:val="32"/>
          <w:highlight w:val="none"/>
          <w:lang w:bidi="ar-SA"/>
        </w:rPr>
        <w:t>乙方保证其在收购本协议约</w:t>
      </w:r>
      <w:r>
        <w:rPr>
          <w:rFonts w:hint="eastAsia" w:ascii="仿宋_GB2312" w:hAnsi="仿宋_GB2312" w:cs="仿宋_GB2312"/>
          <w:kern w:val="0"/>
          <w:sz w:val="32"/>
          <w:szCs w:val="32"/>
          <w:highlight w:val="none"/>
          <w:lang w:val="en-US" w:eastAsia="zh-CN" w:bidi="ar-SA"/>
        </w:rPr>
        <w:t>定废品</w:t>
      </w:r>
      <w:r>
        <w:rPr>
          <w:rFonts w:hint="eastAsia" w:ascii="仿宋_GB2312" w:hAnsi="仿宋_GB2312" w:cs="仿宋_GB2312"/>
          <w:kern w:val="0"/>
          <w:sz w:val="32"/>
          <w:szCs w:val="32"/>
          <w:highlight w:val="none"/>
          <w:lang w:bidi="ar-SA"/>
        </w:rPr>
        <w:t>后，确保按照国家法律的相关规定及工作流程进行处置，不造成环境危害及其他对社会公众的伤害。</w:t>
      </w:r>
    </w:p>
    <w:p>
      <w:pPr>
        <w:ind w:firstLine="640" w:firstLineChars="200"/>
        <w:rPr>
          <w:rFonts w:hint="eastAsia" w:ascii="仿宋_GB2312" w:hAnsi="仿宋_GB2312" w:cs="仿宋_GB2312"/>
          <w:kern w:val="0"/>
          <w:sz w:val="32"/>
          <w:szCs w:val="32"/>
          <w:highlight w:val="none"/>
          <w:lang w:bidi="ar-SA"/>
        </w:rPr>
      </w:pPr>
      <w:r>
        <w:rPr>
          <w:rFonts w:hint="eastAsia" w:ascii="仿宋_GB2312" w:hAnsi="仿宋_GB2312" w:cs="仿宋_GB2312"/>
          <w:kern w:val="0"/>
          <w:sz w:val="32"/>
          <w:szCs w:val="32"/>
          <w:highlight w:val="none"/>
          <w:lang w:eastAsia="zh-CN" w:bidi="ar-SA"/>
        </w:rPr>
        <w:t>（</w:t>
      </w:r>
      <w:r>
        <w:rPr>
          <w:rFonts w:hint="eastAsia" w:ascii="仿宋_GB2312" w:hAnsi="仿宋_GB2312" w:cs="仿宋_GB2312"/>
          <w:kern w:val="0"/>
          <w:sz w:val="32"/>
          <w:szCs w:val="32"/>
          <w:highlight w:val="none"/>
          <w:lang w:val="en-US" w:eastAsia="zh-CN" w:bidi="ar-SA"/>
        </w:rPr>
        <w:t>6</w:t>
      </w:r>
      <w:r>
        <w:rPr>
          <w:rFonts w:hint="eastAsia" w:ascii="仿宋_GB2312" w:hAnsi="仿宋_GB2312" w:cs="仿宋_GB2312"/>
          <w:kern w:val="0"/>
          <w:sz w:val="32"/>
          <w:szCs w:val="32"/>
          <w:highlight w:val="none"/>
          <w:lang w:eastAsia="zh-CN" w:bidi="ar-SA"/>
        </w:rPr>
        <w:t>）</w:t>
      </w:r>
      <w:r>
        <w:rPr>
          <w:rFonts w:hint="eastAsia" w:ascii="仿宋_GB2312" w:hAnsi="仿宋_GB2312" w:cs="仿宋_GB2312"/>
          <w:kern w:val="0"/>
          <w:sz w:val="32"/>
          <w:szCs w:val="32"/>
          <w:highlight w:val="none"/>
          <w:lang w:bidi="ar-SA"/>
        </w:rPr>
        <w:t>乙方</w:t>
      </w:r>
      <w:r>
        <w:rPr>
          <w:rFonts w:hint="eastAsia" w:ascii="仿宋_GB2312" w:hAnsi="仿宋_GB2312" w:cs="仿宋_GB2312"/>
          <w:kern w:val="0"/>
          <w:sz w:val="32"/>
          <w:szCs w:val="32"/>
          <w:highlight w:val="none"/>
          <w:lang w:val="en-US" w:eastAsia="zh-CN" w:bidi="ar-SA"/>
        </w:rPr>
        <w:t>承诺</w:t>
      </w:r>
      <w:r>
        <w:rPr>
          <w:rFonts w:hint="eastAsia" w:ascii="仿宋_GB2312" w:hAnsi="仿宋_GB2312" w:cs="仿宋_GB2312"/>
          <w:kern w:val="0"/>
          <w:sz w:val="32"/>
          <w:szCs w:val="32"/>
          <w:highlight w:val="none"/>
          <w:lang w:bidi="ar-SA"/>
        </w:rPr>
        <w:t>，如发生下述情形应立即书面通知甲方</w:t>
      </w:r>
      <w:r>
        <w:rPr>
          <w:rFonts w:hint="eastAsia" w:ascii="仿宋_GB2312" w:hAnsi="仿宋_GB2312" w:cs="仿宋_GB2312"/>
          <w:kern w:val="0"/>
          <w:sz w:val="32"/>
          <w:szCs w:val="32"/>
          <w:highlight w:val="none"/>
          <w:lang w:eastAsia="zh-CN" w:bidi="ar-SA"/>
        </w:rPr>
        <w:t>。</w:t>
      </w:r>
      <w:r>
        <w:rPr>
          <w:rFonts w:hint="eastAsia" w:ascii="仿宋_GB2312" w:hAnsi="仿宋_GB2312" w:cs="仿宋_GB2312"/>
          <w:kern w:val="0"/>
          <w:sz w:val="32"/>
          <w:szCs w:val="32"/>
          <w:highlight w:val="none"/>
          <w:lang w:val="en-US" w:eastAsia="zh-CN" w:bidi="ar-SA"/>
        </w:rPr>
        <w:t>如因以下情形给甲方造成损失，乙方应承担赔偿责任</w:t>
      </w:r>
      <w:r>
        <w:rPr>
          <w:rFonts w:hint="eastAsia" w:ascii="仿宋_GB2312" w:hAnsi="仿宋_GB2312" w:cs="仿宋_GB2312"/>
          <w:kern w:val="0"/>
          <w:sz w:val="32"/>
          <w:szCs w:val="32"/>
          <w:highlight w:val="none"/>
          <w:lang w:bidi="ar-SA"/>
        </w:rPr>
        <w:t>：</w:t>
      </w:r>
    </w:p>
    <w:p>
      <w:pPr>
        <w:ind w:firstLine="640" w:firstLineChars="200"/>
        <w:rPr>
          <w:rFonts w:hint="eastAsia" w:ascii="仿宋_GB2312" w:hAnsi="仿宋_GB2312" w:cs="仿宋_GB2312"/>
          <w:kern w:val="0"/>
          <w:sz w:val="32"/>
          <w:szCs w:val="32"/>
          <w:highlight w:val="none"/>
          <w:lang w:bidi="ar-SA"/>
        </w:rPr>
      </w:pPr>
      <w:r>
        <w:rPr>
          <w:rFonts w:hint="eastAsia" w:ascii="仿宋_GB2312" w:hAnsi="仿宋_GB2312" w:eastAsia="仿宋_GB2312" w:cs="仿宋_GB2312"/>
          <w:kern w:val="0"/>
          <w:sz w:val="32"/>
          <w:szCs w:val="32"/>
          <w:highlight w:val="none"/>
          <w:lang w:eastAsia="zh-CN" w:bidi="ar-SA"/>
        </w:rPr>
        <w:t>①</w:t>
      </w:r>
      <w:r>
        <w:rPr>
          <w:rFonts w:hint="eastAsia" w:ascii="仿宋_GB2312" w:hAnsi="仿宋_GB2312" w:cs="仿宋_GB2312"/>
          <w:kern w:val="0"/>
          <w:sz w:val="32"/>
          <w:szCs w:val="32"/>
          <w:highlight w:val="none"/>
          <w:lang w:bidi="ar-SA"/>
        </w:rPr>
        <w:t>乙方因合并、收购、重组或其他原因导致乙方</w:t>
      </w:r>
      <w:r>
        <w:rPr>
          <w:rFonts w:hint="eastAsia" w:ascii="仿宋_GB2312" w:hAnsi="仿宋_GB2312" w:cs="仿宋_GB2312"/>
          <w:kern w:val="0"/>
          <w:sz w:val="32"/>
          <w:szCs w:val="32"/>
          <w:highlight w:val="none"/>
          <w:lang w:val="en-US" w:eastAsia="zh-CN" w:bidi="ar-SA"/>
        </w:rPr>
        <w:t>即将</w:t>
      </w:r>
      <w:r>
        <w:rPr>
          <w:rFonts w:hint="eastAsia" w:ascii="仿宋_GB2312" w:hAnsi="仿宋_GB2312" w:cs="仿宋_GB2312"/>
          <w:kern w:val="0"/>
          <w:sz w:val="32"/>
          <w:szCs w:val="32"/>
          <w:highlight w:val="none"/>
          <w:lang w:bidi="ar-SA"/>
        </w:rPr>
        <w:t>被解散、清算、歇业、吊销营业执照等情况时；</w:t>
      </w:r>
    </w:p>
    <w:p>
      <w:pPr>
        <w:ind w:firstLine="640" w:firstLineChars="200"/>
        <w:rPr>
          <w:rFonts w:hint="eastAsia" w:ascii="仿宋_GB2312" w:hAnsi="仿宋_GB2312" w:cs="仿宋_GB2312"/>
          <w:kern w:val="0"/>
          <w:sz w:val="32"/>
          <w:szCs w:val="32"/>
          <w:highlight w:val="none"/>
          <w:lang w:bidi="ar-SA"/>
        </w:rPr>
      </w:pPr>
      <w:r>
        <w:rPr>
          <w:rFonts w:hint="eastAsia" w:ascii="仿宋_GB2312" w:hAnsi="仿宋_GB2312" w:eastAsia="仿宋_GB2312" w:cs="仿宋_GB2312"/>
          <w:kern w:val="0"/>
          <w:sz w:val="32"/>
          <w:szCs w:val="32"/>
          <w:highlight w:val="none"/>
          <w:lang w:eastAsia="zh-CN" w:bidi="ar-SA"/>
        </w:rPr>
        <w:t>②</w:t>
      </w:r>
      <w:r>
        <w:rPr>
          <w:rFonts w:hint="eastAsia" w:ascii="仿宋_GB2312" w:hAnsi="仿宋_GB2312" w:cs="仿宋_GB2312"/>
          <w:kern w:val="0"/>
          <w:sz w:val="32"/>
          <w:szCs w:val="32"/>
          <w:highlight w:val="none"/>
          <w:lang w:bidi="ar-SA"/>
        </w:rPr>
        <w:t>乙方发生更名、地址变更等情形；</w:t>
      </w:r>
    </w:p>
    <w:p>
      <w:pPr>
        <w:ind w:firstLine="640" w:firstLineChars="200"/>
        <w:rPr>
          <w:rFonts w:hint="eastAsia" w:ascii="仿宋_GB2312" w:hAnsi="仿宋_GB2312" w:cs="仿宋_GB2312"/>
          <w:kern w:val="0"/>
          <w:sz w:val="32"/>
          <w:szCs w:val="32"/>
          <w:highlight w:val="none"/>
          <w:lang w:bidi="ar-SA"/>
        </w:rPr>
      </w:pPr>
      <w:r>
        <w:rPr>
          <w:rFonts w:hint="eastAsia" w:ascii="仿宋_GB2312" w:hAnsi="仿宋_GB2312" w:eastAsia="仿宋_GB2312" w:cs="仿宋_GB2312"/>
          <w:kern w:val="0"/>
          <w:sz w:val="32"/>
          <w:szCs w:val="32"/>
          <w:highlight w:val="none"/>
          <w:lang w:eastAsia="zh-CN" w:bidi="ar-SA"/>
        </w:rPr>
        <w:t>③</w:t>
      </w:r>
      <w:r>
        <w:rPr>
          <w:rFonts w:hint="eastAsia" w:ascii="仿宋_GB2312" w:hAnsi="仿宋_GB2312" w:cs="仿宋_GB2312"/>
          <w:kern w:val="0"/>
          <w:sz w:val="32"/>
          <w:szCs w:val="32"/>
          <w:highlight w:val="none"/>
          <w:lang w:bidi="ar-SA"/>
        </w:rPr>
        <w:t>乙方涉入重大诉讼或仲裁案件或乙方因承担对外的借款、担保、赔偿、承诺或其他责任，被采取诉前保全、财产保全、强制执行等法律措施，以致对企业整体财产产生不良影响和威胁，且此种影响和威胁不能在发生后的</w:t>
      </w:r>
      <w:r>
        <w:rPr>
          <w:rFonts w:hint="eastAsia" w:ascii="仿宋_GB2312" w:hAnsi="仿宋_GB2312" w:cs="仿宋_GB2312"/>
          <w:b w:val="0"/>
          <w:bCs w:val="0"/>
          <w:kern w:val="0"/>
          <w:sz w:val="32"/>
          <w:szCs w:val="32"/>
          <w:highlight w:val="none"/>
          <w:lang w:bidi="ar-SA"/>
        </w:rPr>
        <w:t>30</w:t>
      </w:r>
      <w:r>
        <w:rPr>
          <w:rFonts w:hint="eastAsia" w:ascii="仿宋_GB2312" w:hAnsi="仿宋_GB2312" w:cs="仿宋_GB2312"/>
          <w:kern w:val="0"/>
          <w:sz w:val="32"/>
          <w:szCs w:val="32"/>
          <w:highlight w:val="none"/>
          <w:lang w:bidi="ar-SA"/>
        </w:rPr>
        <w:t>天内</w:t>
      </w:r>
      <w:r>
        <w:rPr>
          <w:rFonts w:hint="eastAsia" w:ascii="仿宋_GB2312" w:hAnsi="仿宋_GB2312" w:cs="仿宋_GB2312"/>
          <w:kern w:val="0"/>
          <w:sz w:val="32"/>
          <w:szCs w:val="32"/>
          <w:highlight w:val="none"/>
          <w:lang w:val="en-US" w:eastAsia="zh-CN" w:bidi="ar-SA"/>
        </w:rPr>
        <w:t>完全</w:t>
      </w:r>
      <w:r>
        <w:rPr>
          <w:rFonts w:hint="eastAsia" w:ascii="仿宋_GB2312" w:hAnsi="仿宋_GB2312" w:cs="仿宋_GB2312"/>
          <w:kern w:val="0"/>
          <w:sz w:val="32"/>
          <w:szCs w:val="32"/>
          <w:highlight w:val="none"/>
          <w:lang w:bidi="ar-SA"/>
        </w:rPr>
        <w:t>消除的。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val="0"/>
          <w:color w:val="000000"/>
          <w:sz w:val="32"/>
          <w:szCs w:val="20"/>
          <w:lang w:val="en-US" w:eastAsia="zh-CN"/>
        </w:rPr>
      </w:pPr>
      <w:r>
        <w:rPr>
          <w:rFonts w:hint="eastAsia" w:ascii="仿宋_GB2312" w:hAnsi="仿宋_GB2312" w:eastAsia="仿宋_GB2312" w:cs="仿宋_GB2312"/>
          <w:b/>
          <w:bCs w:val="0"/>
          <w:color w:val="000000"/>
          <w:sz w:val="32"/>
          <w:szCs w:val="20"/>
          <w:lang w:val="en-US" w:eastAsia="zh-CN"/>
        </w:rPr>
        <w:t>第六条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Cs/>
          <w:color w:val="000000"/>
          <w:sz w:val="32"/>
          <w:szCs w:val="20"/>
          <w:lang w:val="en-US" w:eastAsia="zh-CN"/>
        </w:rPr>
      </w:pPr>
      <w:r>
        <w:rPr>
          <w:rFonts w:hint="eastAsia" w:ascii="仿宋_GB2312" w:hAnsi="仿宋_GB2312" w:eastAsia="仿宋_GB2312" w:cs="仿宋_GB2312"/>
          <w:bCs/>
          <w:color w:val="000000"/>
          <w:sz w:val="32"/>
          <w:szCs w:val="20"/>
          <w:lang w:val="en-US" w:eastAsia="zh-CN"/>
        </w:rPr>
        <w:t>任何一方违反本合同，经守约方书面催告后15日内，仍未整改或整改后仍不符合合同约定的，守约方有权通知违约方解除本合同，违约方应赔偿给守约方造成的全部损失。</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val="0"/>
          <w:color w:val="000000"/>
          <w:sz w:val="32"/>
          <w:szCs w:val="20"/>
        </w:rPr>
      </w:pPr>
      <w:r>
        <w:rPr>
          <w:rFonts w:hint="eastAsia" w:ascii="仿宋_GB2312" w:hAnsi="仿宋_GB2312" w:eastAsia="仿宋_GB2312" w:cs="仿宋_GB2312"/>
          <w:b/>
          <w:bCs w:val="0"/>
          <w:color w:val="000000"/>
          <w:sz w:val="32"/>
          <w:szCs w:val="20"/>
        </w:rPr>
        <w:t>第</w:t>
      </w:r>
      <w:r>
        <w:rPr>
          <w:rFonts w:hint="eastAsia" w:ascii="仿宋_GB2312" w:hAnsi="仿宋_GB2312" w:eastAsia="仿宋_GB2312" w:cs="仿宋_GB2312"/>
          <w:b/>
          <w:bCs w:val="0"/>
          <w:color w:val="000000"/>
          <w:sz w:val="32"/>
          <w:szCs w:val="20"/>
          <w:lang w:eastAsia="zh-CN"/>
        </w:rPr>
        <w:t>七</w:t>
      </w:r>
      <w:r>
        <w:rPr>
          <w:rFonts w:hint="eastAsia" w:ascii="仿宋_GB2312" w:hAnsi="仿宋_GB2312" w:eastAsia="仿宋_GB2312" w:cs="仿宋_GB2312"/>
          <w:b/>
          <w:bCs w:val="0"/>
          <w:color w:val="000000"/>
          <w:sz w:val="32"/>
          <w:szCs w:val="20"/>
        </w:rPr>
        <w:t xml:space="preserve">条 </w:t>
      </w:r>
      <w:r>
        <w:rPr>
          <w:rFonts w:hint="eastAsia" w:ascii="仿宋_GB2312" w:hAnsi="仿宋_GB2312" w:eastAsia="仿宋_GB2312" w:cs="仿宋_GB2312"/>
          <w:b/>
          <w:bCs w:val="0"/>
          <w:color w:val="000000"/>
          <w:sz w:val="32"/>
          <w:szCs w:val="20"/>
          <w:lang w:eastAsia="zh-CN"/>
        </w:rPr>
        <w:t>争议解决</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20"/>
        </w:rPr>
      </w:pPr>
      <w:r>
        <w:rPr>
          <w:rFonts w:hint="eastAsia" w:ascii="仿宋_GB2312" w:hAnsi="仿宋_GB2312" w:eastAsia="仿宋_GB2312" w:cs="仿宋_GB2312"/>
          <w:bCs/>
          <w:color w:val="000000"/>
          <w:sz w:val="32"/>
          <w:szCs w:val="20"/>
        </w:rPr>
        <w:t>本合同在执行过程中如有未尽事宜，由甲、乙双方另行协调解决。产生争议和纠纷的，双方应友好协商解决；协商解决不成的，按照下列第【一】种方式解决：</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20"/>
        </w:rPr>
      </w:pPr>
      <w:r>
        <w:rPr>
          <w:rFonts w:hint="eastAsia" w:ascii="仿宋_GB2312" w:hAnsi="仿宋_GB2312" w:eastAsia="仿宋_GB2312" w:cs="仿宋_GB2312"/>
          <w:bCs/>
          <w:color w:val="000000"/>
          <w:sz w:val="32"/>
          <w:szCs w:val="20"/>
        </w:rPr>
        <w:t>（一）依法向【</w:t>
      </w:r>
      <w:r>
        <w:rPr>
          <w:rFonts w:hint="eastAsia" w:ascii="仿宋_GB2312" w:hAnsi="仿宋_GB2312" w:eastAsia="仿宋_GB2312" w:cs="仿宋_GB2312"/>
          <w:bCs/>
          <w:color w:val="000000"/>
          <w:sz w:val="32"/>
          <w:szCs w:val="20"/>
          <w:lang w:val="en-US" w:eastAsia="zh-CN"/>
        </w:rPr>
        <w:t>合同签订地</w:t>
      </w:r>
      <w:r>
        <w:rPr>
          <w:rFonts w:hint="eastAsia" w:ascii="仿宋_GB2312" w:hAnsi="仿宋_GB2312" w:eastAsia="仿宋_GB2312" w:cs="仿宋_GB2312"/>
          <w:bCs/>
          <w:color w:val="000000"/>
          <w:sz w:val="32"/>
          <w:szCs w:val="20"/>
        </w:rPr>
        <w:t>】人民法院起诉；</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20"/>
        </w:rPr>
      </w:pPr>
      <w:r>
        <w:rPr>
          <w:rFonts w:hint="eastAsia" w:ascii="仿宋_GB2312" w:hAnsi="仿宋_GB2312" w:eastAsia="仿宋_GB2312" w:cs="仿宋_GB2312"/>
          <w:bCs/>
          <w:color w:val="000000"/>
          <w:sz w:val="32"/>
          <w:szCs w:val="20"/>
        </w:rPr>
        <w:t>（二）提交【/】仲裁委员会仲裁。</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val="0"/>
          <w:color w:val="000000"/>
          <w:sz w:val="32"/>
          <w:szCs w:val="20"/>
        </w:rPr>
      </w:pPr>
      <w:r>
        <w:rPr>
          <w:rFonts w:hint="eastAsia" w:ascii="仿宋_GB2312" w:hAnsi="仿宋_GB2312" w:eastAsia="仿宋_GB2312" w:cs="仿宋_GB2312"/>
          <w:b/>
          <w:bCs w:val="0"/>
          <w:color w:val="000000"/>
          <w:sz w:val="32"/>
          <w:szCs w:val="20"/>
        </w:rPr>
        <w:t>第</w:t>
      </w:r>
      <w:r>
        <w:rPr>
          <w:rFonts w:hint="eastAsia" w:ascii="仿宋_GB2312" w:hAnsi="仿宋_GB2312" w:eastAsia="仿宋_GB2312" w:cs="仿宋_GB2312"/>
          <w:b/>
          <w:bCs w:val="0"/>
          <w:color w:val="000000"/>
          <w:sz w:val="32"/>
          <w:szCs w:val="20"/>
          <w:lang w:eastAsia="zh-CN"/>
        </w:rPr>
        <w:t>八条</w:t>
      </w:r>
      <w:r>
        <w:rPr>
          <w:rFonts w:hint="eastAsia" w:ascii="仿宋_GB2312" w:hAnsi="仿宋_GB2312" w:eastAsia="仿宋_GB2312" w:cs="仿宋_GB2312"/>
          <w:b/>
          <w:bCs w:val="0"/>
          <w:color w:val="000000"/>
          <w:sz w:val="32"/>
          <w:szCs w:val="20"/>
          <w:lang w:val="en-US" w:eastAsia="zh-CN"/>
        </w:rPr>
        <w:t xml:space="preserve"> </w:t>
      </w:r>
      <w:r>
        <w:rPr>
          <w:rFonts w:hint="eastAsia" w:ascii="仿宋_GB2312" w:hAnsi="仿宋_GB2312" w:eastAsia="仿宋_GB2312" w:cs="仿宋_GB2312"/>
          <w:b/>
          <w:bCs w:val="0"/>
          <w:color w:val="000000"/>
          <w:sz w:val="32"/>
          <w:szCs w:val="20"/>
          <w:lang w:eastAsia="zh-CN"/>
        </w:rPr>
        <w:t>合同生效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1.本协议</w:t>
      </w:r>
      <w:r>
        <w:rPr>
          <w:rFonts w:hint="eastAsia" w:ascii="仿宋_GB2312" w:hAnsi="仿宋_GB2312" w:eastAsia="仿宋_GB2312" w:cs="仿宋_GB2312"/>
          <w:sz w:val="32"/>
          <w:szCs w:val="32"/>
        </w:rPr>
        <w:t>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双方法定代表人或委托代理人签字并加盖公章或合同专用章之日起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生效。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Cs/>
          <w:color w:val="000000"/>
          <w:sz w:val="32"/>
          <w:szCs w:val="20"/>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一式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份，甲方</w:t>
      </w:r>
      <w:r>
        <w:rPr>
          <w:rFonts w:hint="eastAsia" w:ascii="仿宋_GB2312" w:hAnsi="仿宋_GB2312" w:eastAsia="仿宋_GB2312" w:cs="仿宋_GB2312"/>
          <w:sz w:val="32"/>
          <w:szCs w:val="32"/>
          <w:lang w:eastAsia="zh-CN"/>
        </w:rPr>
        <w:t>执【</w:t>
      </w:r>
      <w:r>
        <w:rPr>
          <w:rFonts w:hint="eastAsia" w:ascii="仿宋_GB2312" w:hAnsi="仿宋_GB2312" w:eastAsia="仿宋_GB2312" w:cs="仿宋_GB2312"/>
          <w:sz w:val="32"/>
          <w:szCs w:val="32"/>
          <w:lang w:val="en-US" w:eastAsia="zh-CN"/>
        </w:rPr>
        <w:t>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份，乙方</w:t>
      </w:r>
      <w:r>
        <w:rPr>
          <w:rFonts w:hint="eastAsia" w:ascii="仿宋_GB2312" w:hAnsi="仿宋_GB2312" w:eastAsia="仿宋_GB2312" w:cs="仿宋_GB2312"/>
          <w:sz w:val="32"/>
          <w:szCs w:val="32"/>
          <w:lang w:eastAsia="zh-CN"/>
        </w:rPr>
        <w:t>执【</w:t>
      </w:r>
      <w:r>
        <w:rPr>
          <w:rFonts w:hint="eastAsia" w:ascii="仿宋_GB2312" w:hAnsi="仿宋_GB2312" w:eastAsia="仿宋_GB2312" w:cs="仿宋_GB2312"/>
          <w:sz w:val="32"/>
          <w:szCs w:val="32"/>
          <w:lang w:val="en-US" w:eastAsia="zh-CN"/>
        </w:rPr>
        <w:t>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lang w:eastAsia="zh-CN"/>
        </w:rPr>
        <w:t>均</w:t>
      </w:r>
      <w:r>
        <w:rPr>
          <w:rFonts w:hint="eastAsia" w:ascii="仿宋_GB2312" w:hAnsi="仿宋_GB2312" w:eastAsia="仿宋_GB2312" w:cs="仿宋_GB2312"/>
          <w:sz w:val="32"/>
          <w:szCs w:val="32"/>
        </w:rPr>
        <w:t>具有同等法律效力</w:t>
      </w:r>
      <w:r>
        <w:rPr>
          <w:rFonts w:hint="eastAsia" w:ascii="仿宋_GB2312" w:hAnsi="仿宋_GB2312" w:eastAsia="仿宋_GB2312" w:cs="仿宋_GB2312"/>
          <w:sz w:val="32"/>
          <w:szCs w:val="32"/>
          <w:lang w:eastAsia="zh-CN"/>
        </w:rPr>
        <w:t>。</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val="0"/>
          <w:color w:val="000000"/>
          <w:sz w:val="32"/>
          <w:szCs w:val="20"/>
        </w:rPr>
      </w:pPr>
      <w:r>
        <w:rPr>
          <w:rFonts w:hint="eastAsia" w:ascii="仿宋_GB2312" w:hAnsi="仿宋_GB2312" w:eastAsia="仿宋_GB2312" w:cs="仿宋_GB2312"/>
          <w:b/>
          <w:bCs w:val="0"/>
          <w:color w:val="000000"/>
          <w:sz w:val="32"/>
          <w:szCs w:val="20"/>
        </w:rPr>
        <w:t>第</w:t>
      </w:r>
      <w:r>
        <w:rPr>
          <w:rFonts w:hint="eastAsia" w:ascii="仿宋_GB2312" w:hAnsi="仿宋_GB2312" w:eastAsia="仿宋_GB2312" w:cs="仿宋_GB2312"/>
          <w:b/>
          <w:bCs w:val="0"/>
          <w:color w:val="000000"/>
          <w:sz w:val="32"/>
          <w:szCs w:val="20"/>
          <w:lang w:eastAsia="zh-CN"/>
        </w:rPr>
        <w:t>九</w:t>
      </w:r>
      <w:r>
        <w:rPr>
          <w:rFonts w:hint="eastAsia" w:ascii="仿宋_GB2312" w:hAnsi="仿宋_GB2312" w:eastAsia="仿宋_GB2312" w:cs="仿宋_GB2312"/>
          <w:b/>
          <w:bCs w:val="0"/>
          <w:color w:val="000000"/>
          <w:sz w:val="32"/>
          <w:szCs w:val="20"/>
        </w:rPr>
        <w:t>条 其它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20"/>
          <w:highlight w:val="none"/>
          <w:lang w:val="en-US" w:eastAsia="zh-CN"/>
        </w:rPr>
      </w:pPr>
      <w:r>
        <w:rPr>
          <w:rFonts w:hint="eastAsia" w:ascii="仿宋_GB2312" w:hAnsi="仿宋_GB2312" w:eastAsia="仿宋_GB2312" w:cs="仿宋_GB2312"/>
          <w:bCs/>
          <w:color w:val="000000"/>
          <w:sz w:val="32"/>
          <w:szCs w:val="20"/>
          <w:lang w:val="en-US" w:eastAsia="zh-CN"/>
        </w:rPr>
        <w:t>1.本合同签订地为</w:t>
      </w:r>
      <w:r>
        <w:rPr>
          <w:rFonts w:hint="eastAsia" w:ascii="仿宋_GB2312" w:hAnsi="仿宋_GB2312" w:eastAsia="仿宋_GB2312" w:cs="仿宋_GB2312"/>
          <w:bCs/>
          <w:color w:val="000000"/>
          <w:sz w:val="32"/>
          <w:szCs w:val="20"/>
          <w:highlight w:val="none"/>
          <w:lang w:val="en-US" w:eastAsia="zh-CN"/>
        </w:rPr>
        <w:t>北京市</w:t>
      </w:r>
      <w:r>
        <w:rPr>
          <w:rFonts w:hint="eastAsia" w:ascii="仿宋_GB2312" w:hAnsi="仿宋_GB2312" w:eastAsia="仿宋_GB2312" w:cs="仿宋_GB2312"/>
          <w:bCs/>
          <w:color w:val="000000"/>
          <w:sz w:val="32"/>
          <w:szCs w:val="20"/>
          <w:highlight w:val="none"/>
          <w:u w:val="single"/>
          <w:lang w:val="en-US" w:eastAsia="zh-CN"/>
        </w:rPr>
        <w:t>朝阳区</w:t>
      </w:r>
      <w:r>
        <w:rPr>
          <w:rFonts w:hint="eastAsia" w:ascii="仿宋_GB2312" w:hAnsi="仿宋_GB2312" w:eastAsia="仿宋_GB2312" w:cs="仿宋_GB2312"/>
          <w:bCs/>
          <w:color w:val="000000"/>
          <w:sz w:val="32"/>
          <w:szCs w:val="20"/>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20"/>
          <w:lang w:val="en-US" w:eastAsia="zh-CN"/>
        </w:rPr>
      </w:pPr>
      <w:r>
        <w:rPr>
          <w:rFonts w:hint="eastAsia" w:ascii="仿宋_GB2312" w:hAnsi="仿宋_GB2312" w:eastAsia="仿宋_GB2312" w:cs="仿宋_GB2312"/>
          <w:bCs/>
          <w:color w:val="000000"/>
          <w:sz w:val="32"/>
          <w:szCs w:val="20"/>
          <w:lang w:val="en-US" w:eastAsia="zh-CN"/>
        </w:rPr>
        <w:t>2.甲乙双方在本合同中签字的法定代表人或授权他人签字的法定代表人对甲乙双方的债务承担无限连带责任。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20"/>
          <w:lang w:val="en-US" w:eastAsia="zh-CN"/>
        </w:rPr>
      </w:pPr>
      <w:r>
        <w:rPr>
          <w:rFonts w:hint="eastAsia" w:ascii="仿宋_GB2312" w:hAnsi="仿宋_GB2312" w:eastAsia="仿宋_GB2312" w:cs="仿宋_GB2312"/>
          <w:bCs/>
          <w:color w:val="000000"/>
          <w:sz w:val="32"/>
          <w:szCs w:val="20"/>
          <w:lang w:val="en-US" w:eastAsia="zh-CN"/>
        </w:rPr>
        <w:t>3.如因战争、台风、地震、水灾等依法视为不可抗拒的因素而造成无法履行合同或无法完全履行合同的，遭受不可抗力一方应以书面形式及时向对方通报不能履行或不能完全履行的理由，并且应在15日内提供有关政府部门、公证机关出具的证明以证实不可抗力的存在。根据不可抗力的影响程度，由双方协商决定是否解除合同，或部分履行合同，或延期履行合同。遭受不可抗力一方因此违约的，可以全部免除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Cs/>
          <w:color w:val="000000"/>
          <w:sz w:val="32"/>
          <w:szCs w:val="20"/>
          <w:lang w:val="en-US" w:eastAsia="zh-CN"/>
        </w:rPr>
      </w:pPr>
      <w:r>
        <w:rPr>
          <w:rFonts w:hint="eastAsia" w:ascii="仿宋_GB2312" w:hAnsi="仿宋_GB2312" w:eastAsia="仿宋_GB2312" w:cs="仿宋_GB2312"/>
          <w:bCs/>
          <w:color w:val="000000"/>
          <w:sz w:val="32"/>
          <w:szCs w:val="20"/>
          <w:lang w:val="en-US" w:eastAsia="zh-CN"/>
        </w:rPr>
        <w:t>4.合同签订同时，双方须签订《安全环保协议》（附件2）。</w:t>
      </w:r>
    </w:p>
    <w:p>
      <w:pPr>
        <w:snapToGrid w:val="0"/>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Cs/>
          <w:color w:val="000000"/>
          <w:sz w:val="32"/>
          <w:szCs w:val="20"/>
          <w:lang w:val="en-US" w:eastAsia="zh-CN"/>
        </w:rPr>
      </w:pPr>
      <w:r>
        <w:rPr>
          <w:rFonts w:hint="eastAsia" w:ascii="仿宋_GB2312" w:hAnsi="仿宋_GB2312" w:cs="仿宋_GB2312"/>
          <w:sz w:val="32"/>
          <w:szCs w:val="32"/>
          <w:highlight w:val="none"/>
          <w:lang w:val="en-US" w:eastAsia="zh-CN"/>
        </w:rPr>
        <w:t>附件：</w:t>
      </w:r>
      <w:r>
        <w:rPr>
          <w:rFonts w:hint="eastAsia" w:ascii="仿宋_GB2312" w:hAnsi="仿宋_GB2312" w:eastAsia="仿宋_GB2312" w:cs="仿宋_GB2312"/>
          <w:bCs/>
          <w:color w:val="000000"/>
          <w:sz w:val="32"/>
          <w:szCs w:val="20"/>
          <w:lang w:val="en-US" w:eastAsia="zh-CN"/>
        </w:rPr>
        <w:t>1.报废</w:t>
      </w:r>
      <w:r>
        <w:rPr>
          <w:rFonts w:hint="eastAsia" w:ascii="仿宋_GB2312" w:hAnsi="仿宋_GB2312" w:cs="仿宋_GB2312"/>
          <w:bCs/>
          <w:color w:val="000000"/>
          <w:sz w:val="32"/>
          <w:szCs w:val="20"/>
          <w:lang w:val="en-US" w:eastAsia="zh-CN"/>
        </w:rPr>
        <w:t>物资清单</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bCs/>
          <w:color w:val="000000"/>
          <w:sz w:val="32"/>
          <w:szCs w:val="20"/>
          <w:lang w:val="en-US" w:eastAsia="zh-CN"/>
        </w:rPr>
      </w:pPr>
      <w:r>
        <w:rPr>
          <w:rFonts w:hint="eastAsia" w:ascii="仿宋_GB2312" w:hAnsi="仿宋_GB2312" w:eastAsia="仿宋_GB2312" w:cs="仿宋_GB2312"/>
          <w:bCs/>
          <w:color w:val="000000"/>
          <w:sz w:val="32"/>
          <w:szCs w:val="20"/>
          <w:lang w:val="en-US" w:eastAsia="zh-CN"/>
        </w:rPr>
        <w:t>2.安全环保协议</w:t>
      </w:r>
    </w:p>
    <w:p>
      <w:pPr>
        <w:snapToGrid w:val="0"/>
        <w:ind w:firstLine="640" w:firstLineChars="200"/>
        <w:rPr>
          <w:rFonts w:hint="eastAsia" w:ascii="仿宋_GB2312" w:hAnsi="仿宋_GB2312" w:cs="仿宋_GB2312"/>
          <w:sz w:val="32"/>
          <w:szCs w:val="32"/>
          <w:highlight w:val="none"/>
          <w:lang w:val="en-US" w:eastAsia="zh-CN"/>
        </w:rPr>
      </w:pPr>
    </w:p>
    <w:p>
      <w:pPr>
        <w:snapToGrid w:val="0"/>
        <w:ind w:firstLine="640" w:firstLineChars="200"/>
        <w:rPr>
          <w:rFonts w:hint="eastAsia" w:ascii="仿宋_GB2312" w:hAnsi="仿宋_GB2312" w:cs="仿宋_GB2312"/>
          <w:sz w:val="32"/>
          <w:szCs w:val="32"/>
          <w:highlight w:val="none"/>
          <w:lang w:val="en-US" w:eastAsia="zh-CN"/>
        </w:rPr>
      </w:pPr>
    </w:p>
    <w:p>
      <w:pPr>
        <w:snapToGrid w:val="0"/>
        <w:ind w:firstLine="640" w:firstLineChars="200"/>
        <w:rPr>
          <w:rFonts w:hint="eastAsia" w:ascii="仿宋_GB2312" w:hAnsi="仿宋_GB2312" w:cs="仿宋_GB2312"/>
          <w:sz w:val="32"/>
          <w:szCs w:val="32"/>
          <w:highlight w:val="none"/>
          <w:lang w:val="en-US" w:eastAsia="zh-CN"/>
        </w:rPr>
      </w:pPr>
    </w:p>
    <w:p>
      <w:pPr>
        <w:snapToGrid w:val="0"/>
        <w:ind w:firstLine="640" w:firstLineChars="200"/>
        <w:rPr>
          <w:rFonts w:hint="eastAsia" w:ascii="仿宋_GB2312" w:hAnsi="仿宋_GB2312" w:cs="仿宋_GB2312"/>
          <w:sz w:val="32"/>
          <w:szCs w:val="32"/>
          <w:highlight w:val="none"/>
          <w:lang w:val="en-US" w:eastAsia="zh-CN"/>
        </w:rPr>
      </w:pPr>
    </w:p>
    <w:p>
      <w:pPr>
        <w:snapToGrid w:val="0"/>
        <w:ind w:firstLine="640" w:firstLineChars="200"/>
        <w:rPr>
          <w:rFonts w:hint="eastAsia" w:ascii="仿宋_GB2312" w:hAnsi="仿宋_GB2312" w:cs="仿宋_GB2312"/>
          <w:sz w:val="32"/>
          <w:szCs w:val="32"/>
          <w:highlight w:val="none"/>
          <w:lang w:val="en-US" w:eastAsia="zh-CN"/>
        </w:rPr>
      </w:pPr>
    </w:p>
    <w:p>
      <w:pPr>
        <w:snapToGrid w:val="0"/>
        <w:ind w:firstLine="640" w:firstLineChars="200"/>
        <w:rPr>
          <w:rFonts w:hint="eastAsia" w:ascii="仿宋_GB2312" w:hAnsi="仿宋_GB2312" w:cs="仿宋_GB2312"/>
          <w:sz w:val="32"/>
          <w:szCs w:val="32"/>
          <w:highlight w:val="none"/>
          <w:lang w:val="en-US" w:eastAsia="zh-CN"/>
        </w:rPr>
      </w:pPr>
    </w:p>
    <w:p>
      <w:pPr>
        <w:snapToGrid w:val="0"/>
        <w:ind w:firstLine="640" w:firstLineChars="200"/>
        <w:rPr>
          <w:rFonts w:hint="eastAsia" w:ascii="仿宋_GB2312" w:hAnsi="仿宋_GB2312" w:cs="仿宋_GB2312"/>
          <w:sz w:val="32"/>
          <w:szCs w:val="32"/>
          <w:highlight w:val="none"/>
          <w:lang w:val="en-US" w:eastAsia="zh-CN"/>
        </w:rPr>
      </w:pPr>
    </w:p>
    <w:p>
      <w:pPr>
        <w:snapToGrid w:val="0"/>
        <w:ind w:firstLine="640" w:firstLineChars="200"/>
        <w:rPr>
          <w:rFonts w:hint="eastAsia" w:ascii="仿宋_GB2312" w:hAnsi="仿宋_GB2312" w:cs="仿宋_GB2312"/>
          <w:sz w:val="32"/>
          <w:szCs w:val="32"/>
          <w:highlight w:val="none"/>
          <w:lang w:val="en-US" w:eastAsia="zh-CN"/>
        </w:rPr>
      </w:pPr>
    </w:p>
    <w:p>
      <w:pPr>
        <w:snapToGrid w:val="0"/>
        <w:ind w:firstLine="640" w:firstLineChars="200"/>
        <w:rPr>
          <w:rFonts w:hint="eastAsia" w:ascii="仿宋_GB2312" w:hAnsi="仿宋_GB2312" w:cs="仿宋_GB2312"/>
          <w:sz w:val="32"/>
          <w:szCs w:val="32"/>
          <w:highlight w:val="none"/>
          <w:lang w:val="en-US" w:eastAsia="zh-CN"/>
        </w:rPr>
      </w:pPr>
    </w:p>
    <w:p>
      <w:pPr>
        <w:snapToGrid w:val="0"/>
        <w:ind w:firstLine="640" w:firstLineChars="200"/>
        <w:rPr>
          <w:rFonts w:hint="eastAsia" w:ascii="仿宋_GB2312" w:hAnsi="仿宋_GB2312" w:cs="仿宋_GB2312"/>
          <w:sz w:val="32"/>
          <w:szCs w:val="32"/>
          <w:highlight w:val="none"/>
          <w:lang w:val="en-US" w:eastAsia="zh-CN"/>
        </w:rPr>
      </w:pPr>
    </w:p>
    <w:p>
      <w:pPr>
        <w:snapToGrid w:val="0"/>
        <w:ind w:firstLine="640" w:firstLineChars="200"/>
        <w:rPr>
          <w:rFonts w:hint="eastAsia" w:ascii="仿宋_GB2312" w:hAnsi="仿宋_GB2312" w:cs="仿宋_GB2312"/>
          <w:sz w:val="32"/>
          <w:szCs w:val="32"/>
          <w:highlight w:val="none"/>
          <w:lang w:val="en-US" w:eastAsia="zh-CN"/>
        </w:rPr>
      </w:pPr>
    </w:p>
    <w:p>
      <w:pPr>
        <w:snapToGrid w:val="0"/>
        <w:ind w:firstLine="640" w:firstLineChars="200"/>
        <w:rPr>
          <w:rFonts w:hint="eastAsia" w:ascii="仿宋_GB2312" w:hAnsi="仿宋_GB2312" w:cs="仿宋_GB2312"/>
          <w:sz w:val="32"/>
          <w:szCs w:val="32"/>
          <w:highlight w:val="none"/>
          <w:lang w:val="en-US" w:eastAsia="zh-CN"/>
        </w:rPr>
      </w:pPr>
    </w:p>
    <w:p>
      <w:pPr>
        <w:snapToGrid w:val="0"/>
        <w:ind w:firstLine="640" w:firstLineChars="200"/>
        <w:rPr>
          <w:rFonts w:hint="eastAsia" w:ascii="仿宋_GB2312" w:hAnsi="仿宋_GB2312" w:cs="仿宋_GB2312"/>
          <w:sz w:val="32"/>
          <w:szCs w:val="32"/>
          <w:highlight w:val="none"/>
          <w:lang w:val="en-US" w:eastAsia="zh-CN"/>
        </w:rPr>
      </w:pPr>
    </w:p>
    <w:p>
      <w:pPr>
        <w:snapToGrid w:val="0"/>
        <w:ind w:firstLine="640" w:firstLineChars="200"/>
        <w:rPr>
          <w:rFonts w:hint="eastAsia" w:ascii="仿宋_GB2312" w:hAnsi="仿宋_GB2312" w:cs="仿宋_GB2312"/>
          <w:sz w:val="32"/>
          <w:szCs w:val="32"/>
          <w:highlight w:val="none"/>
          <w:lang w:val="en-US" w:eastAsia="zh-CN"/>
        </w:rPr>
      </w:pPr>
    </w:p>
    <w:p>
      <w:pPr>
        <w:snapToGrid w:val="0"/>
        <w:ind w:firstLine="640" w:firstLineChars="200"/>
        <w:rPr>
          <w:rFonts w:hint="eastAsia" w:ascii="仿宋_GB2312" w:hAnsi="仿宋_GB2312" w:cs="仿宋_GB2312"/>
          <w:sz w:val="32"/>
          <w:szCs w:val="32"/>
          <w:highlight w:val="none"/>
          <w:lang w:val="en-US" w:eastAsia="zh-CN"/>
        </w:rPr>
      </w:pPr>
    </w:p>
    <w:p>
      <w:pPr>
        <w:snapToGrid w:val="0"/>
        <w:ind w:firstLine="640" w:firstLineChars="200"/>
        <w:rPr>
          <w:rFonts w:hint="eastAsia" w:ascii="仿宋_GB2312" w:hAnsi="仿宋_GB2312" w:cs="仿宋_GB2312"/>
          <w:sz w:val="32"/>
          <w:szCs w:val="32"/>
          <w:highlight w:val="none"/>
          <w:lang w:val="en-US" w:eastAsia="zh-CN"/>
        </w:rPr>
      </w:pPr>
    </w:p>
    <w:p>
      <w:pPr>
        <w:snapToGrid w:val="0"/>
        <w:ind w:firstLine="640" w:firstLineChars="200"/>
        <w:rPr>
          <w:rFonts w:hint="eastAsia" w:ascii="仿宋_GB2312" w:hAnsi="仿宋_GB2312" w:cs="仿宋_GB2312"/>
          <w:sz w:val="32"/>
          <w:szCs w:val="32"/>
          <w:highlight w:val="none"/>
          <w:lang w:val="en-US" w:eastAsia="zh-CN"/>
        </w:rPr>
      </w:pPr>
    </w:p>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（本页为签署页）</w:t>
      </w:r>
    </w:p>
    <w:p>
      <w:pPr>
        <w:snapToGrid w:val="0"/>
        <w:rPr>
          <w:rFonts w:hint="eastAsia" w:ascii="仿宋_GB2312" w:hAnsi="仿宋_GB2312" w:eastAsia="仿宋_GB2312" w:cs="仿宋_GB2312"/>
          <w:sz w:val="28"/>
          <w:szCs w:val="28"/>
        </w:rPr>
      </w:pPr>
    </w:p>
    <w:tbl>
      <w:tblPr>
        <w:tblStyle w:val="8"/>
        <w:tblW w:w="9554" w:type="dxa"/>
        <w:tblInd w:w="108" w:type="dxa"/>
        <w:tblLayout w:type="fixed"/>
        <w:tblCellMar>
          <w:top w:w="0" w:type="dxa"/>
          <w:left w:w="108" w:type="dxa"/>
          <w:bottom w:w="0" w:type="dxa"/>
          <w:right w:w="108" w:type="dxa"/>
        </w:tblCellMar>
      </w:tblPr>
      <w:tblGrid>
        <w:gridCol w:w="4867"/>
        <w:gridCol w:w="4687"/>
      </w:tblGrid>
      <w:tr>
        <w:tblPrEx>
          <w:tblLayout w:type="fixed"/>
          <w:tblCellMar>
            <w:top w:w="0" w:type="dxa"/>
            <w:left w:w="108" w:type="dxa"/>
            <w:bottom w:w="0" w:type="dxa"/>
            <w:right w:w="108" w:type="dxa"/>
          </w:tblCellMar>
        </w:tblPrEx>
        <w:trPr>
          <w:cantSplit/>
          <w:trHeight w:val="1883" w:hRule="exact"/>
        </w:trPr>
        <w:tc>
          <w:tcPr>
            <w:tcW w:w="4867" w:type="dxa"/>
            <w:vAlign w:val="center"/>
          </w:tcPr>
          <w:p>
            <w:pPr>
              <w:rPr>
                <w:rFonts w:hint="eastAsia" w:ascii="仿宋_GB2312" w:hAnsi="仿宋_GB2312" w:eastAsia="仿宋_GB2312" w:cs="仿宋_GB2312"/>
                <w:spacing w:val="-16"/>
                <w:sz w:val="28"/>
                <w:szCs w:val="28"/>
                <w:u w:val="single"/>
              </w:rPr>
            </w:pPr>
            <w:r>
              <w:rPr>
                <w:rFonts w:hint="eastAsia" w:ascii="仿宋_GB2312" w:hAnsi="仿宋_GB2312" w:eastAsia="仿宋_GB2312" w:cs="仿宋_GB2312"/>
                <w:b/>
                <w:sz w:val="28"/>
                <w:szCs w:val="28"/>
              </w:rPr>
              <w:t>甲方：</w:t>
            </w: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tc>
        <w:tc>
          <w:tcPr>
            <w:tcW w:w="4687" w:type="dxa"/>
            <w:vAlign w:val="center"/>
          </w:tcPr>
          <w:p>
            <w:pPr>
              <w:rPr>
                <w:rFonts w:hint="eastAsia" w:ascii="仿宋_GB2312" w:hAnsi="仿宋_GB2312" w:eastAsia="仿宋_GB2312" w:cs="仿宋_GB2312"/>
                <w:sz w:val="28"/>
                <w:szCs w:val="28"/>
                <w:u w:val="single"/>
              </w:rPr>
            </w:pPr>
            <w:r>
              <w:rPr>
                <w:rFonts w:hint="eastAsia" w:ascii="仿宋_GB2312" w:hAnsi="仿宋_GB2312" w:eastAsia="仿宋_GB2312" w:cs="仿宋_GB2312"/>
                <w:b/>
                <w:sz w:val="28"/>
                <w:szCs w:val="28"/>
              </w:rPr>
              <w:t>乙方</w:t>
            </w: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tc>
      </w:tr>
      <w:tr>
        <w:tblPrEx>
          <w:tblLayout w:type="fixed"/>
          <w:tblCellMar>
            <w:top w:w="0" w:type="dxa"/>
            <w:left w:w="108" w:type="dxa"/>
            <w:bottom w:w="0" w:type="dxa"/>
            <w:right w:w="108" w:type="dxa"/>
          </w:tblCellMar>
        </w:tblPrEx>
        <w:trPr>
          <w:cantSplit/>
          <w:trHeight w:val="1723" w:hRule="exact"/>
        </w:trPr>
        <w:tc>
          <w:tcPr>
            <w:tcW w:w="4867" w:type="dxa"/>
            <w:vAlign w:val="top"/>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授权代表（签字）：</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tc>
        <w:tc>
          <w:tcPr>
            <w:tcW w:w="4687" w:type="dxa"/>
            <w:vAlign w:val="top"/>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授权代表（签字）：</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tc>
      </w:tr>
      <w:tr>
        <w:tblPrEx>
          <w:tblLayout w:type="fixed"/>
          <w:tblCellMar>
            <w:top w:w="0" w:type="dxa"/>
            <w:left w:w="108" w:type="dxa"/>
            <w:bottom w:w="0" w:type="dxa"/>
            <w:right w:w="108" w:type="dxa"/>
          </w:tblCellMar>
        </w:tblPrEx>
        <w:trPr>
          <w:cantSplit/>
          <w:trHeight w:val="699" w:hRule="exact"/>
        </w:trPr>
        <w:tc>
          <w:tcPr>
            <w:tcW w:w="4867" w:type="dxa"/>
            <w:vAlign w:val="center"/>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签订日期：</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tc>
        <w:tc>
          <w:tcPr>
            <w:tcW w:w="4687" w:type="dxa"/>
            <w:vAlign w:val="center"/>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签订日期：</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tc>
      </w:tr>
    </w:tbl>
    <w:p>
      <w:pPr>
        <w:widowControl/>
        <w:jc w:val="center"/>
        <w:rPr>
          <w:rFonts w:ascii="仿宋_GB2312" w:hAnsi="仿宋_GB2312" w:eastAsia="仿宋_GB2312" w:cs="仿宋_GB2312"/>
          <w:bCs/>
          <w:color w:val="000000"/>
          <w:sz w:val="32"/>
          <w:szCs w:val="20"/>
        </w:rPr>
      </w:pPr>
      <w:r>
        <w:rPr>
          <w:rFonts w:ascii="仿宋_GB2312" w:hAnsi="仿宋_GB2312" w:eastAsia="仿宋_GB2312" w:cs="仿宋_GB2312"/>
          <w:bCs/>
          <w:color w:val="000000"/>
          <w:sz w:val="32"/>
          <w:szCs w:val="20"/>
        </w:rPr>
        <w:br w:type="page"/>
      </w:r>
    </w:p>
    <w:tbl>
      <w:tblPr>
        <w:tblStyle w:val="8"/>
        <w:tblW w:w="85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9"/>
        <w:gridCol w:w="1543"/>
        <w:gridCol w:w="1505"/>
        <w:gridCol w:w="1505"/>
        <w:gridCol w:w="911"/>
        <w:gridCol w:w="1216"/>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0" w:hRule="atLeast"/>
        </w:trPr>
        <w:tc>
          <w:tcPr>
            <w:tcW w:w="84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bookmarkStart w:id="1" w:name="OLE_LINK2" w:colFirst="0" w:colLast="6"/>
            <w:r>
              <w:rPr>
                <w:rFonts w:hint="eastAsia" w:ascii="宋体" w:hAnsi="宋体" w:eastAsia="宋体" w:cs="宋体"/>
                <w:i w:val="0"/>
                <w:iCs w:val="0"/>
                <w:color w:val="000000"/>
                <w:kern w:val="0"/>
                <w:sz w:val="20"/>
                <w:szCs w:val="20"/>
                <w:u w:val="none"/>
                <w:lang w:val="en-US" w:eastAsia="zh-CN" w:bidi="ar"/>
              </w:rPr>
              <w:t>附件1：</w:t>
            </w:r>
          </w:p>
        </w:tc>
        <w:tc>
          <w:tcPr>
            <w:tcW w:w="1543"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05"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0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11"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6"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9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8519"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报废物资清单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849"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43"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05"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05"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1"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6"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9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849"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543"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资产名称</w:t>
            </w:r>
          </w:p>
        </w:tc>
        <w:tc>
          <w:tcPr>
            <w:tcW w:w="150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号/性能</w:t>
            </w:r>
          </w:p>
        </w:tc>
        <w:tc>
          <w:tcPr>
            <w:tcW w:w="150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投入使</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用日期</w:t>
            </w:r>
          </w:p>
        </w:tc>
        <w:tc>
          <w:tcPr>
            <w:tcW w:w="911"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（个/台）</w:t>
            </w:r>
          </w:p>
        </w:tc>
        <w:tc>
          <w:tcPr>
            <w:tcW w:w="121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存放地点</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或单位</w:t>
            </w:r>
          </w:p>
        </w:tc>
        <w:tc>
          <w:tcPr>
            <w:tcW w:w="990" w:type="dxa"/>
            <w:vMerge w:val="restart"/>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bookmarkEnd w:id="1"/>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849"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43"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0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0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9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trPr>
        <w:tc>
          <w:tcPr>
            <w:tcW w:w="8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车载终端本体</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华林定制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2G北斗终端</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2017-12-20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183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马家楼基地</w:t>
            </w:r>
          </w:p>
        </w:tc>
        <w:tc>
          <w:tcPr>
            <w:tcW w:w="99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已破碎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trPr>
        <w:tc>
          <w:tcPr>
            <w:tcW w:w="8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水位传感器</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N08</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2017-12-20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马家楼基地</w:t>
            </w:r>
          </w:p>
        </w:tc>
        <w:tc>
          <w:tcPr>
            <w:tcW w:w="99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已破碎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扬天</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2002-07-18</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马家楼基地</w:t>
            </w:r>
          </w:p>
        </w:tc>
        <w:tc>
          <w:tcPr>
            <w:tcW w:w="99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trPr>
        <w:tc>
          <w:tcPr>
            <w:tcW w:w="8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传真机</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松下FP175CN</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2002-11-29</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马家楼基地</w:t>
            </w:r>
          </w:p>
        </w:tc>
        <w:tc>
          <w:tcPr>
            <w:tcW w:w="99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trPr>
        <w:tc>
          <w:tcPr>
            <w:tcW w:w="8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全自动软水器</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KSS-9000B</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2002-12-31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马家楼基地</w:t>
            </w:r>
          </w:p>
        </w:tc>
        <w:tc>
          <w:tcPr>
            <w:tcW w:w="99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trPr>
        <w:tc>
          <w:tcPr>
            <w:tcW w:w="8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报警器</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Exsaf</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2002-12-31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马家楼基地</w:t>
            </w:r>
          </w:p>
        </w:tc>
        <w:tc>
          <w:tcPr>
            <w:tcW w:w="99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门禁系统</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2005-08-31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马家楼基地</w:t>
            </w:r>
          </w:p>
        </w:tc>
        <w:tc>
          <w:tcPr>
            <w:tcW w:w="99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电梯视频监控系统</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2005-08-31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马家楼基地</w:t>
            </w:r>
          </w:p>
        </w:tc>
        <w:tc>
          <w:tcPr>
            <w:tcW w:w="99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彩色转黑白摄像机</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YT-CC900N</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2008-01-29</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马家楼基地</w:t>
            </w:r>
          </w:p>
        </w:tc>
        <w:tc>
          <w:tcPr>
            <w:tcW w:w="99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红外一体化摄像机</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YT-CY910AL</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2008-01-29</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马家楼基地</w:t>
            </w:r>
          </w:p>
        </w:tc>
        <w:tc>
          <w:tcPr>
            <w:tcW w:w="99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红外室外智能一体化摄像机</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YT-309-220</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2008-01-29</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马家楼基地</w:t>
            </w:r>
          </w:p>
        </w:tc>
        <w:tc>
          <w:tcPr>
            <w:tcW w:w="99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彩色转黑白高速球型摄像机</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YT-3237QC</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2008-01-29</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马家楼基地</w:t>
            </w:r>
          </w:p>
        </w:tc>
        <w:tc>
          <w:tcPr>
            <w:tcW w:w="99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16路硬盘录像机</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YT-2016C</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2008-01-29</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马家楼基地</w:t>
            </w:r>
          </w:p>
        </w:tc>
        <w:tc>
          <w:tcPr>
            <w:tcW w:w="99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trPr>
        <w:tc>
          <w:tcPr>
            <w:tcW w:w="8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4路硬盘录像机</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YT-2004C</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2008-01-29</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马家楼基地</w:t>
            </w:r>
          </w:p>
        </w:tc>
        <w:tc>
          <w:tcPr>
            <w:tcW w:w="99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trPr>
        <w:tc>
          <w:tcPr>
            <w:tcW w:w="8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液晶监视器</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GSM-2022</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2008-01-29</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马家楼基地</w:t>
            </w:r>
          </w:p>
        </w:tc>
        <w:tc>
          <w:tcPr>
            <w:tcW w:w="99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室外摄像机安装杆</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8M</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2008-01-29</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马家楼基地</w:t>
            </w:r>
          </w:p>
        </w:tc>
        <w:tc>
          <w:tcPr>
            <w:tcW w:w="99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trPr>
        <w:tc>
          <w:tcPr>
            <w:tcW w:w="8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LED电子屏</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2010-02-01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马家楼基地</w:t>
            </w:r>
          </w:p>
        </w:tc>
        <w:tc>
          <w:tcPr>
            <w:tcW w:w="99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trPr>
        <w:tc>
          <w:tcPr>
            <w:tcW w:w="8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不锈钢展览橱窗</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2009-07-10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马家楼基地</w:t>
            </w:r>
          </w:p>
        </w:tc>
        <w:tc>
          <w:tcPr>
            <w:tcW w:w="99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trPr>
        <w:tc>
          <w:tcPr>
            <w:tcW w:w="8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液晶显示器</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190ST</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2008-01-29</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马家楼基地</w:t>
            </w:r>
          </w:p>
        </w:tc>
        <w:tc>
          <w:tcPr>
            <w:tcW w:w="99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太阳能热水器</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桑普</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2009-12-22</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平房基地</w:t>
            </w:r>
          </w:p>
        </w:tc>
        <w:tc>
          <w:tcPr>
            <w:tcW w:w="99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循环水泵</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80-160</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2004-08-01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平房基地</w:t>
            </w:r>
          </w:p>
        </w:tc>
        <w:tc>
          <w:tcPr>
            <w:tcW w:w="99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trPr>
        <w:tc>
          <w:tcPr>
            <w:tcW w:w="8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热水泵</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11M3/H</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2004-08-01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平房基地</w:t>
            </w:r>
          </w:p>
        </w:tc>
        <w:tc>
          <w:tcPr>
            <w:tcW w:w="99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综合水处理器</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2004-08-01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平房基地</w:t>
            </w:r>
          </w:p>
        </w:tc>
        <w:tc>
          <w:tcPr>
            <w:tcW w:w="99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软水器</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2TO/H</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2004-08-01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平房基地</w:t>
            </w:r>
          </w:p>
        </w:tc>
        <w:tc>
          <w:tcPr>
            <w:tcW w:w="99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trPr>
        <w:tc>
          <w:tcPr>
            <w:tcW w:w="8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彩色高解摄像机</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YT-CC880K</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2008-01-29</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平房基地</w:t>
            </w:r>
          </w:p>
        </w:tc>
        <w:tc>
          <w:tcPr>
            <w:tcW w:w="99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彩色转黑白摄像机</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YT-CC900N</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2008-01-29</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平房基地</w:t>
            </w:r>
          </w:p>
        </w:tc>
        <w:tc>
          <w:tcPr>
            <w:tcW w:w="99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红外室外智能一体化摄像机</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YT-309-220</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2008-01-29</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平房基地</w:t>
            </w:r>
          </w:p>
        </w:tc>
        <w:tc>
          <w:tcPr>
            <w:tcW w:w="99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彩色超宽动态摄像机</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YT-220B/GK</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2008-01-29</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平房基地</w:t>
            </w:r>
          </w:p>
        </w:tc>
        <w:tc>
          <w:tcPr>
            <w:tcW w:w="99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trPr>
        <w:tc>
          <w:tcPr>
            <w:tcW w:w="8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1路光端机</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YT-1001C</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2008-01-29</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平房基地</w:t>
            </w:r>
          </w:p>
        </w:tc>
        <w:tc>
          <w:tcPr>
            <w:tcW w:w="99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trPr>
        <w:tc>
          <w:tcPr>
            <w:tcW w:w="8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4路光端机</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YT-1004C</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2008-01-29</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平房基地</w:t>
            </w:r>
          </w:p>
        </w:tc>
        <w:tc>
          <w:tcPr>
            <w:tcW w:w="99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trPr>
        <w:tc>
          <w:tcPr>
            <w:tcW w:w="8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16路硬盘录像机</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YT-2016C</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2008-01-29</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平房基地</w:t>
            </w:r>
          </w:p>
        </w:tc>
        <w:tc>
          <w:tcPr>
            <w:tcW w:w="99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液晶监视器</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GSM-2022</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2008-01-29</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平房基地</w:t>
            </w:r>
          </w:p>
        </w:tc>
        <w:tc>
          <w:tcPr>
            <w:tcW w:w="99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格力空调</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KFR-35GW/K</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2006-05-17</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平房基地</w:t>
            </w:r>
          </w:p>
        </w:tc>
        <w:tc>
          <w:tcPr>
            <w:tcW w:w="99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电动单梁起重机</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2T/13M</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2011-12-16</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望京融雪站</w:t>
            </w:r>
          </w:p>
        </w:tc>
        <w:tc>
          <w:tcPr>
            <w:tcW w:w="99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低压配电柜</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JXL-21</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2011-12-31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望京融雪站</w:t>
            </w:r>
          </w:p>
        </w:tc>
        <w:tc>
          <w:tcPr>
            <w:tcW w:w="99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trPr>
        <w:tc>
          <w:tcPr>
            <w:tcW w:w="849"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3"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总计</w:t>
            </w:r>
          </w:p>
        </w:tc>
        <w:tc>
          <w:tcPr>
            <w:tcW w:w="1505"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05"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1"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246</w:t>
            </w:r>
          </w:p>
        </w:tc>
        <w:tc>
          <w:tcPr>
            <w:tcW w:w="1216"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90"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
    <w:p/>
    <w:p/>
    <w:p/>
    <w:p/>
    <w:p/>
    <w:p/>
    <w:p>
      <w:pPr>
        <w:jc w:val="left"/>
        <w:rPr>
          <w:rFonts w:hint="default" w:ascii="仿宋_GB2312" w:hAnsi="仿宋_GB2312" w:eastAsia="仿宋_GB2312" w:cs="仿宋_GB2312"/>
          <w:b w:val="0"/>
          <w:bCs w:val="0"/>
          <w:color w:val="auto"/>
          <w:sz w:val="32"/>
          <w:szCs w:val="32"/>
          <w:lang w:val="en-US" w:eastAsia="zh-CN"/>
        </w:rPr>
      </w:pPr>
      <w:r>
        <w:rPr>
          <w:rFonts w:hint="eastAsia" w:ascii="仿宋_GB2312" w:hAnsi="仿宋_GB2312" w:cs="仿宋_GB2312"/>
          <w:b w:val="0"/>
          <w:bCs w:val="0"/>
          <w:color w:val="auto"/>
          <w:sz w:val="32"/>
          <w:szCs w:val="32"/>
          <w:lang w:val="en-US" w:eastAsia="zh-CN"/>
        </w:rPr>
        <w:t>附件2：</w:t>
      </w:r>
    </w:p>
    <w:p>
      <w:pPr>
        <w:jc w:val="center"/>
        <w:rPr>
          <w:rFonts w:hint="default" w:ascii="华文中宋" w:hAnsi="华文中宋" w:eastAsia="华文中宋" w:cs="华文中宋"/>
          <w:b/>
          <w:bCs/>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rPr>
        <w:t>安全</w:t>
      </w:r>
      <w:r>
        <w:rPr>
          <w:rFonts w:hint="eastAsia" w:ascii="方正小标宋简体" w:hAnsi="方正小标宋简体" w:eastAsia="方正小标宋简体" w:cs="方正小标宋简体"/>
          <w:b w:val="0"/>
          <w:bCs w:val="0"/>
          <w:color w:val="auto"/>
          <w:sz w:val="44"/>
          <w:szCs w:val="44"/>
          <w:lang w:val="en-US" w:eastAsia="zh-CN"/>
        </w:rPr>
        <w:t>环保协议</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 xml:space="preserve">甲方：北京环境卫生工程集团有限公司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乙方：</w:t>
      </w:r>
      <w:bookmarkStart w:id="2" w:name="_GoBack"/>
      <w:bookmarkEnd w:id="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严格遵守国家、地方、行业相关法律法规、标准规范及甲方的相关管理要求，明确安全环保管理责任，凡乙方车辆及人员需要进入甲方及所属单位区域范围内的，须签订安全环保协议，明确双方安全环保管理责任。协议主要内容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合同签订之日起到2025年12月31日</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二、甲方安全环保责任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甲方有权对乙方进入甲方及所属单位区域范围内的车辆及人员的安全、环保、职业健康等信息进行审核，督促乙方依法履行安全环保管理职责，有权制止乙方的违章作业行为。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乙方违反本协议第三条乙方安全环保责任的，甲方有权对违反约定的的乙方人员、车辆等进行劝返，对甲方及所属单位造成经济损失或影响的，乙方须落实相关经济赔偿，构成违法犯罪的，依法移交国家或地方有关部门进行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三、乙方安全环保责任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（一）制度管理责任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1.乙方应严格执行国家有关安全、环保、职业健康等法律法规、规章制度及行业标准，建立健全符合法律法规要求的安全、环保、职业健康等管理制度及各类操作规程，并严格执行。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2.乙方应服从甲方及所属单位在安全、环保、职业健康等工作上的管理，并接受甲方及所属单位的监督和检查，遵守甲方及所属单位的安全、环保、职业健康等管理制度。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3.乙方应制定作业方案，提交给甲方或所属单位备案。乙方提交甲方或所属单位备案的行为不减轻、免除乙方作业方案产生的任何法律责任。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乙方应健全完善相关管理制度、作业规程和应急预案，应在乙方人员进入甲方及所属单位作业现场前完成对本方工作人员的培训教育工作，包括但不限于安全生产、环境保护等方面。对应急预案进行经常性的演练，配备必要的应急救援人员及应急救援装备，保证工作人员具备必要的安全生产、环境保护等知识，熟悉有关安全生产规章制度和安全操作规程，掌握安全操作技能，增强事故应急处理和自救互救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5.特种作业人员须持有效证件上岗。</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（二）人员及车辆安全责任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双方签订安全环保协议后，乙方应在10日内将所有进入甲方及所属单位区域的人员、车辆等信息发送至甲方处备案（详见附件一、二）。乙方需新增或替换人员、车辆进入甲方及所属单位区域的，应提前1个工作日将拟新增或替换的人员、车辆信息报送至甲方备案，经甲方同意后，乙方新增或替换的人员及车辆方可进入甲方及所属单位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进入甲方及所属单位区域后，乙方的车辆及人员须听从甲方及所属单位相关人员的指挥，不得擅自进入甲方及所属单位管辖的其他区域，违反上述规定的，无论因何种原因产生的不利后果均由乙方自行承担，甲方及所属单位不承担相应管理责任。乙方人员及车辆作业结束后，不得在甲方及所属单位区域内逗留，应按甲方及所属单位相关人员指引离开厂区，违反上述规定的，无论因何种原因产生的不利后果均由乙方自行承担，甲方及所属单位不承担相应管理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3.乙方备案作业人员擅自将其他未经备案人员带至甲方及所属单位区域的，无论因何种原因产生的不利后果均由乙方自行承担，甲方及所属单位不承担相应管理责任。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4.若乙方在作业过程中存在未按照相应安全作业标准作业、存在作业人员不具备相应资质等情况的，无论因何种原因产生的不利后果均由乙方自行承担，甲方及所属单位不承担相应管理责任。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5.乙方在作业结束后，应做好作业现场的清理工作，作业现场不得存在安全隐患。因乙方清理后的作业现场存在安全隐患导致的一切不利后果均由乙方自行承担，甲方及所属单位不承担相应管理责任。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乙方人员在甲方及所属单位区域须服从甲方及所属单位安全监督管理，严格执行甲方及所属单位相关的管理制度。如因乙方原因，在甲方及所属单位内部的人员、设备、车辆等发生安全生产、职业健康、交通安全、打架斗殴、酗酒滋事、环境污染、消防安全等事故，乙方应承担由此产生的全部责任；如因此给甲方或第三方造成损失，乙方应进行赔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7.乙方人员不得擅自乱动甲方及所属单位区域内的各种设备、管道、阀门、仪表、控制开关、监控设备、电源开关电缆等。如有违反上述规定造成甲方及所属单位损失或安全环保等隐患的，由乙方承担全部责任。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8.乙方人员应根据工作实际情况配备工作服、安全帽、工作鞋、工作手套、口罩等作业所需的必备劳动保护用品及安全检测、应急处置、应急救援等设备，并正确佩戴和使用，对其安全有效性负责。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9.乙方人员禁止在甲方及所属单位区域内的非吸烟点吸烟，作业现场遵守动火管理规定，不得私自动用甲方及所属单位的消防器材。如因乙方原因造成消防隐患或引发消防事故，乙方应承担由此产生的全部责任。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10.乙方人员不得损坏甲方及所属单位区域内各种公用设施、设备等，如有违反上述规定造成甲方及所属单位损失或安全环保等隐患的，由乙方承担全部责任。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11.乙方车辆及人员在甲方及所属单位区域内工作期间，如发生突发事件，须第一时间通知甲方，并及时做好有效应对措施。造成甲方及所属单位损失或安全环保等隐患的，由乙方承担全部责任。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乙方需定期对本方作业车辆及设备的固件、运转件及连接件进行检查，车辆及设备安全性应符合相关要求，车辆及设备在确保各系统正常后方可开始作业，车辆及设备在行驶或作业过程中，应时刻注意周边安全；如因违反相关规定造成人员和车辆、设备、机械伤害等事故，乙方应承担由此产生的全部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乙方应对作业中使用的工器具安全性及应急救援装备有效性负责，作业工器具及应急救援装备应符合国家或行业标准要求，定期按时进行检验，严禁配备使用国家淘汰或未进行定期校验的工器具及应急救援装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（三）交通安全责任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乙方作业车辆进入场区后，应按照国家法律法规及甲方或所属单位相关规定驾驶。车辆进出甲方及所属单位区域应按甲方及所属单位规定的道路行驶，不得逆向行驶、不得驶入其它区域、不得洒落杂物、不得随意停放堵塞道路和消防通道等；车辆在甲方及所属单位区域内车速不得超过20公里/小时。若因乙方原因导致交通事故，造成乙方、甲方或第三方人身伤害或财产损失的，乙方应当赔偿并承担一切不利后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2.乙方作业车辆进入甲方及所属单位区域后，须按甲方及所属单位要求排队或停放。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乙方人员进入甲方及所属单位区域后须服从甲方及所属单位管理。乙方作业人员进入甲方及所属单位区域后，不得随意闲逛，安全规避来往车辆、机械设备等，如出现安全事故和违法行为，以及乙方人员无故擅自离开作业范围而发生其它意外事故等，由乙方承担全部事故责任和经济责任，甲方及所属单位不承担任何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4.严禁乙方私家车辆进入甲方及所属单位区域，违规进入甲方及所属单位区域的私家车辆发生任何事故由其自行承担责任。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（四）生产安全责任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1.乙方须严格遵守国家、地方、行业等各项有关安全生产的法律法规及甲方或所属单位的各项安全管理制度，对所有的乙方工作人员做好安全教育培训。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乙方从事爆破、吊装、挖掘、悬吊、工程拆除、油罐清洗、有限空间、压力容器、动火作业、高处作业、带电作业、电气施工作业、临近高压输电线路作业等危险作业，乙方应严格按照国家法律法规、行业标准进行科学施工作业，乙方须进行工作审批、检测、监护、告知等内容，须保证作业安全可控。如因乙方原因造成或引发事故，乙方应承担由此产生的全部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乙方应加强作业场所风险辨识管控和隐患排查治理，乙方负责作业管理并进行风险识别、隐患管控，甲方及所属单位有权进行监督。乙方工作人员应对作业内容、主要危险因素、作业安全要求和应急措施等内容熟知；乙方工作负责人应在作业前对本方全体作业人员进行安全技术交底与风险告知，并履行签认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4.乙方在生产作业过程中应严格按安全操作规程作业，杜绝“违章指挥、违规作业、违反劳动纪律”的三违现象发生，确保生产安全。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5.乙方在生产作业中对水、电、火的使用须与甲方或所属单位提前协商并确定使用的程序和范围，在甲方或所属单位书面同意的情况下乙方方可使用。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6.乙方人员应对自己的作业安全负责，发现直接危及人身安全的紧急情况，立即采取应急措施，停止作业或者撤出作业人员。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7.乙方应配备与现场作业活动相适应的劳动防护用品，以及相应的安全警示标志、安全防护设备、应急救援设备等，并对其安全有效性负责。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8.乙方有对甲方及所属单位现场安全生产和作业条件存在问题及时提出意见和建议的权利，当影响安全作业或存在安全隐患时应及时提出。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（五）消防安全责任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1.乙方管理区域内要按规定配备有效的符合消防安全要求的消防器材。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2.乙方作业过程中不得占用、堵塞、封闭疏散通道、安全出口或者压埋、圈占、遮挡消防器材；不得违反规定存放易燃易爆物品、危险物品等物品。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3.在甲方及所属单位区域内严禁吸烟及动用明火，严禁使用炉火取暖、做饭。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4.乙方管理范围内如有电气焊作业，要在乙方作业区域内明确动火区域，如在乙方作业区域非动火区域动火须经过乙方上级单位审批并报甲方或所属单位安全保卫部批准后方可作业。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5.乙方管理区域内发生任何火情、火险、火灾，乙方承担全部责任，甲方及所属单位不承担任何责任。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6.因乙方违反安全约定发生的任何火情、火险、火灾，乙方承担全部责任，甲方及所属单位不承担任何责任。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（六）治安安全责任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乙方项目所聘任或雇佣的劳务人员，乙方应当按国家有关法律法规的规定与所聘任或雇佣的劳务人员签订劳动合同，办理人身损害、意外等保险，同时乙方承担其雇员劳动保障责任及因劳务人员引起的民事和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2.乙方人员在场区任何区域内严禁酗酒、打架斗殴、赌博等违法活动。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3.由于乙方原因发生的任何治安事件、财产损失、人员伤亡等造成的全部后果由乙方承担。甲方及所属单位不承担任何责任。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（七）职业健康安全责任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1.乙方应向甲方及所属单位提供与工作相适应的资质证书、资格证等，并保证其真实性。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2.在作业过程中，根据实际工作情况，乙方作业人员须正确佩戴和使用工作服、安全帽、工作鞋、工作手套、口罩等作业所需的必备劳动保护用品，并对其安全有效性负责。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3.乙方如有有毒有害作业需告知作业人员、上级单位做好报备，做好安全防护措施。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（八）环境保护责任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1.乙方须严格遵守国家及地方的环境保护法律法规及甲方或甲方所属单位的相关环境保护管理规定。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2.乙方须对进入甲方或甲方所属单位区域作业的员工开展环境保护培训，确保作业人员掌握国家、地方及甲方或所属单位的相关环境保护管理要求。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3.乙方须严格做好车容车貌管理工作，进甲方及所属单位区域的车辆应做到无油料泄露、无异味；使用的机械设备须符合国家环保要求。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4.乙方须严格做好车辆尾气排放管理，确保进入甲方及所属单位区域的车辆尾气排放达到国家及北京市的环保相关标准。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5.乙方作业人员在甲方及所属单位区域内作业过程中，应做到车走站净，发生油料泄露等情况，应立即进行清理，及时恢复现场，严格做好现场的环境保护工作。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6.如遇重污染天气，严格执行北京市及甲方或所属单位关于重污染天气应急管理相关要求。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7.因乙方原因，如有违反包括但不限于上述管理要求的，乙方应承担全部责任，对甲方及所属单位造成经济损失或影响的，乙方须落实相关经济赔偿，构成违法犯罪的，依法移交国家或地方有关部门进行处理。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（九）事故上报责任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乙方在甲方及所属单位区域内发生的各类安全环保等事故，乙方现场工作人员应当立即报告乙方单位负责人及甲方，乙方单位负责人接到报告后应迅速进行现场处置工作，采取有效措施，组织救援，如对现场救援环境不了解，严禁盲目施救，防止事故扩大，减少人员伤亡和财产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2.乙方按相关规定将事故上报至有关部门，乙方也可请求甲方协助，甲方在可能的范围内积极采取有效措施，防止事故后果恶化，所发生的费用及相关责任由乙方承担。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3.乙方在工作现场发生的各类安全环保事故，乙方应当进行调查处理，并将处理结果及时书面提交甲方审核。甲方对于事故保留自行调查并处理的权利。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四、违约责任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因乙方违反本合同第三条约定，采取的安全环保措施不当，违反有关安全环保规程、规定及本协议所列安全环保事项，导致的任何人身伤害、财产损失或者其他不利后果，乙方自行承担相应的责任；若甲方及所属单位因此受到北京市环保部门、其他职能部门、上级单位处罚或考核的，乙方应当赔偿甲方及所属单位相应损失并承担一切不利后果；若乙方引起的安全环保事件涉嫌违法犯罪，甲方及所属单位有权依法移送司法机关处理，并由乙方承担一切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1.本协议如有未尽事宜，由甲乙双方协商解决。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2.本协议履行过程中出现任何纠纷，甲乙任何一方均可依法向有管辖权的人民法院提起诉讼。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3.本协议到期后，乙方车辆、人员进入甲方或甲方所属单位区域的，应当继续遵守本协议内容。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4.本协议一式捌份，甲乙双方各执肆份，具有同等法律效力。本协议自双方签字并加盖公章后生效。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甲方安全责任人签字：          乙方安全责任人签字：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（盖章）                             （盖章）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                     年   月   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宋体"/>
          <w:b/>
          <w:bCs/>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
          <w:bCs/>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
          <w:bCs/>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
          <w:bCs/>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
          <w:bCs/>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附件一：</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人员信息备案表</w:t>
      </w:r>
    </w:p>
    <w:tbl>
      <w:tblPr>
        <w:tblStyle w:val="8"/>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217"/>
        <w:gridCol w:w="1217"/>
        <w:gridCol w:w="1218"/>
        <w:gridCol w:w="1218"/>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r>
              <w:rPr>
                <w:rFonts w:hint="eastAsia" w:ascii="宋体" w:hAnsi="宋体" w:cs="宋体"/>
                <w:b/>
                <w:bCs/>
                <w:sz w:val="21"/>
                <w:szCs w:val="21"/>
                <w:highlight w:val="none"/>
                <w:vertAlign w:val="baseline"/>
                <w:lang w:val="en-US" w:eastAsia="zh-CN"/>
              </w:rPr>
              <w:t>序号</w:t>
            </w:r>
          </w:p>
        </w:tc>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r>
              <w:rPr>
                <w:rFonts w:hint="eastAsia" w:ascii="宋体" w:hAnsi="宋体" w:cs="宋体"/>
                <w:b/>
                <w:bCs/>
                <w:sz w:val="21"/>
                <w:szCs w:val="21"/>
                <w:highlight w:val="none"/>
                <w:vertAlign w:val="baseline"/>
                <w:lang w:val="en-US" w:eastAsia="zh-CN"/>
              </w:rPr>
              <w:t>姓名</w:t>
            </w:r>
          </w:p>
        </w:tc>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r>
              <w:rPr>
                <w:rFonts w:hint="eastAsia" w:ascii="宋体" w:hAnsi="宋体" w:cs="宋体"/>
                <w:b/>
                <w:bCs/>
                <w:sz w:val="21"/>
                <w:szCs w:val="21"/>
                <w:highlight w:val="none"/>
                <w:vertAlign w:val="baseline"/>
                <w:lang w:val="en-US" w:eastAsia="zh-CN"/>
              </w:rPr>
              <w:t>身份证号</w:t>
            </w:r>
          </w:p>
        </w:tc>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r>
              <w:rPr>
                <w:rFonts w:hint="eastAsia" w:ascii="宋体" w:hAnsi="宋体" w:cs="宋体"/>
                <w:b/>
                <w:bCs/>
                <w:sz w:val="21"/>
                <w:szCs w:val="21"/>
                <w:highlight w:val="none"/>
                <w:vertAlign w:val="baseline"/>
                <w:lang w:val="en-US" w:eastAsia="zh-CN"/>
              </w:rPr>
              <w:t>年龄</w:t>
            </w:r>
          </w:p>
        </w:tc>
        <w:tc>
          <w:tcPr>
            <w:tcW w:w="121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r>
              <w:rPr>
                <w:rFonts w:hint="eastAsia" w:ascii="宋体" w:hAnsi="宋体" w:cs="宋体"/>
                <w:b/>
                <w:bCs/>
                <w:sz w:val="21"/>
                <w:szCs w:val="21"/>
                <w:highlight w:val="none"/>
                <w:vertAlign w:val="baseline"/>
                <w:lang w:val="en-US" w:eastAsia="zh-CN"/>
              </w:rPr>
              <w:t>性别</w:t>
            </w:r>
          </w:p>
        </w:tc>
        <w:tc>
          <w:tcPr>
            <w:tcW w:w="121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r>
              <w:rPr>
                <w:rFonts w:hint="eastAsia" w:ascii="宋体" w:hAnsi="宋体" w:cs="宋体"/>
                <w:b/>
                <w:bCs/>
                <w:sz w:val="21"/>
                <w:szCs w:val="21"/>
                <w:highlight w:val="none"/>
                <w:vertAlign w:val="baseline"/>
                <w:lang w:val="en-US" w:eastAsia="zh-CN"/>
              </w:rPr>
              <w:t>手机号</w:t>
            </w:r>
          </w:p>
        </w:tc>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r>
              <w:rPr>
                <w:rFonts w:hint="eastAsia" w:ascii="宋体" w:hAnsi="宋体" w:cs="宋体"/>
                <w:b/>
                <w:bCs/>
                <w:sz w:val="21"/>
                <w:szCs w:val="21"/>
                <w:highlight w:val="none"/>
                <w:vertAlign w:val="baseline"/>
                <w:lang w:val="en-US" w:eastAsia="zh-CN"/>
              </w:rPr>
              <w:t>所属单位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1</w:t>
            </w:r>
          </w:p>
        </w:tc>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c>
          <w:tcPr>
            <w:tcW w:w="121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c>
          <w:tcPr>
            <w:tcW w:w="121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2</w:t>
            </w:r>
          </w:p>
        </w:tc>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c>
          <w:tcPr>
            <w:tcW w:w="121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c>
          <w:tcPr>
            <w:tcW w:w="121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3</w:t>
            </w:r>
          </w:p>
        </w:tc>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c>
          <w:tcPr>
            <w:tcW w:w="121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c>
          <w:tcPr>
            <w:tcW w:w="121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4</w:t>
            </w:r>
          </w:p>
        </w:tc>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c>
          <w:tcPr>
            <w:tcW w:w="121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c>
          <w:tcPr>
            <w:tcW w:w="121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5</w:t>
            </w:r>
          </w:p>
        </w:tc>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c>
          <w:tcPr>
            <w:tcW w:w="121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c>
          <w:tcPr>
            <w:tcW w:w="121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6</w:t>
            </w:r>
          </w:p>
        </w:tc>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c>
          <w:tcPr>
            <w:tcW w:w="121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c>
          <w:tcPr>
            <w:tcW w:w="121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7</w:t>
            </w:r>
          </w:p>
        </w:tc>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c>
          <w:tcPr>
            <w:tcW w:w="121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c>
          <w:tcPr>
            <w:tcW w:w="121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宋体" w:hAnsi="宋体" w:cs="宋体"/>
          <w:b/>
          <w:bCs/>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宋体" w:hAnsi="宋体" w:cs="宋体"/>
          <w:b/>
          <w:bCs/>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宋体" w:hAnsi="宋体" w:cs="宋体"/>
          <w:b/>
          <w:bCs/>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宋体" w:hAnsi="宋体" w:cs="宋体"/>
          <w:b/>
          <w:bCs/>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宋体" w:hAnsi="宋体" w:cs="宋体"/>
          <w:b/>
          <w:bCs/>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附件二：</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车辆信息备案表</w:t>
      </w:r>
    </w:p>
    <w:tbl>
      <w:tblPr>
        <w:tblStyle w:val="8"/>
        <w:tblW w:w="91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319"/>
        <w:gridCol w:w="2100"/>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r>
              <w:rPr>
                <w:rFonts w:hint="eastAsia" w:ascii="宋体" w:hAnsi="宋体" w:cs="宋体"/>
                <w:b/>
                <w:bCs/>
                <w:sz w:val="21"/>
                <w:szCs w:val="21"/>
                <w:highlight w:val="none"/>
                <w:vertAlign w:val="baseline"/>
                <w:lang w:val="en-US" w:eastAsia="zh-CN"/>
              </w:rPr>
              <w:t>序号</w:t>
            </w:r>
          </w:p>
        </w:tc>
        <w:tc>
          <w:tcPr>
            <w:tcW w:w="2319"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r>
              <w:rPr>
                <w:rFonts w:hint="eastAsia" w:ascii="宋体" w:hAnsi="宋体" w:cs="宋体"/>
                <w:b/>
                <w:bCs/>
                <w:sz w:val="21"/>
                <w:szCs w:val="21"/>
                <w:highlight w:val="none"/>
                <w:vertAlign w:val="baseline"/>
                <w:lang w:val="en-US" w:eastAsia="zh-CN"/>
              </w:rPr>
              <w:t>车牌号</w:t>
            </w:r>
          </w:p>
        </w:tc>
        <w:tc>
          <w:tcPr>
            <w:tcW w:w="210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r>
              <w:rPr>
                <w:rFonts w:hint="eastAsia" w:ascii="宋体" w:hAnsi="宋体" w:cs="宋体"/>
                <w:b/>
                <w:bCs/>
                <w:sz w:val="21"/>
                <w:szCs w:val="21"/>
                <w:highlight w:val="none"/>
                <w:vertAlign w:val="baseline"/>
                <w:lang w:val="en-US" w:eastAsia="zh-CN"/>
              </w:rPr>
              <w:t>车型</w:t>
            </w:r>
          </w:p>
        </w:tc>
        <w:tc>
          <w:tcPr>
            <w:tcW w:w="355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r>
              <w:rPr>
                <w:rFonts w:hint="eastAsia" w:ascii="宋体" w:hAnsi="宋体" w:cs="宋体"/>
                <w:b/>
                <w:bCs/>
                <w:sz w:val="21"/>
                <w:szCs w:val="21"/>
                <w:highlight w:val="none"/>
                <w:vertAlign w:val="baseline"/>
                <w:lang w:val="en-US" w:eastAsia="zh-CN"/>
              </w:rPr>
              <w:t>需要关注事项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1</w:t>
            </w:r>
          </w:p>
        </w:tc>
        <w:tc>
          <w:tcPr>
            <w:tcW w:w="2319"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c>
          <w:tcPr>
            <w:tcW w:w="210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c>
          <w:tcPr>
            <w:tcW w:w="355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2</w:t>
            </w:r>
          </w:p>
        </w:tc>
        <w:tc>
          <w:tcPr>
            <w:tcW w:w="2319"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c>
          <w:tcPr>
            <w:tcW w:w="210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c>
          <w:tcPr>
            <w:tcW w:w="355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3</w:t>
            </w:r>
          </w:p>
        </w:tc>
        <w:tc>
          <w:tcPr>
            <w:tcW w:w="2319"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c>
          <w:tcPr>
            <w:tcW w:w="210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c>
          <w:tcPr>
            <w:tcW w:w="355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4</w:t>
            </w:r>
          </w:p>
        </w:tc>
        <w:tc>
          <w:tcPr>
            <w:tcW w:w="2319"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c>
          <w:tcPr>
            <w:tcW w:w="210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c>
          <w:tcPr>
            <w:tcW w:w="355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5</w:t>
            </w:r>
          </w:p>
        </w:tc>
        <w:tc>
          <w:tcPr>
            <w:tcW w:w="2319"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c>
          <w:tcPr>
            <w:tcW w:w="210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c>
          <w:tcPr>
            <w:tcW w:w="355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6</w:t>
            </w:r>
          </w:p>
        </w:tc>
        <w:tc>
          <w:tcPr>
            <w:tcW w:w="2319"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c>
          <w:tcPr>
            <w:tcW w:w="210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c>
          <w:tcPr>
            <w:tcW w:w="355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7</w:t>
            </w:r>
          </w:p>
        </w:tc>
        <w:tc>
          <w:tcPr>
            <w:tcW w:w="2319"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c>
          <w:tcPr>
            <w:tcW w:w="210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c>
          <w:tcPr>
            <w:tcW w:w="355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cs="宋体"/>
                <w:b/>
                <w:bCs/>
                <w:sz w:val="21"/>
                <w:szCs w:val="21"/>
                <w:highlight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lang w:val="en-US" w:eastAsia="zh-CN"/>
        </w:rPr>
      </w:pPr>
      <w:r>
        <w:rPr>
          <w:rFonts w:hint="eastAsia" w:ascii="黑体" w:hAnsi="黑体" w:eastAsia="黑体" w:cs="黑体"/>
          <w:sz w:val="24"/>
          <w:szCs w:val="24"/>
          <w:lang w:val="en-US" w:eastAsia="zh-CN"/>
        </w:rPr>
        <w:t>需要关注事项是指针对车辆特殊情况（如车辆燃料为天然气，需要作业范围周边无明火），须甲方特别关注的事项。无相应情况时，应填“无”。</w:t>
      </w:r>
    </w:p>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00" w:usb3="00000000" w:csb0="003E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uXW5UtAAAAAFAQAADwAA&#10;AAAAAAABACAAAAAiAAAAZHJzL2Rvd25yZXYueG1sUEsBAhQAFAAAAAgAh07iQIuYrbOsAQAARwMA&#10;AA4AAAAAAAAAAQAgAAAAHwEAAGRycy9lMm9Eb2MueG1sUEsFBgAAAAAGAAYAWQEAAD0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2MWIxZWNhMWRiYzAxNzlmNzJmYjM5OGVlZjAzZjIifQ=="/>
  </w:docVars>
  <w:rsids>
    <w:rsidRoot w:val="333E4D52"/>
    <w:rsid w:val="058D1B3A"/>
    <w:rsid w:val="08575103"/>
    <w:rsid w:val="0989149F"/>
    <w:rsid w:val="0A6273E5"/>
    <w:rsid w:val="0F8542B7"/>
    <w:rsid w:val="10361DD1"/>
    <w:rsid w:val="110B1994"/>
    <w:rsid w:val="13EF5C44"/>
    <w:rsid w:val="18F4156C"/>
    <w:rsid w:val="1A487E84"/>
    <w:rsid w:val="1B496822"/>
    <w:rsid w:val="1BC761E2"/>
    <w:rsid w:val="1C541421"/>
    <w:rsid w:val="1CCE22A6"/>
    <w:rsid w:val="1D8773D9"/>
    <w:rsid w:val="1EBC0E1A"/>
    <w:rsid w:val="27EE62FC"/>
    <w:rsid w:val="2B460D57"/>
    <w:rsid w:val="2BA42B91"/>
    <w:rsid w:val="2D3F34FA"/>
    <w:rsid w:val="2E304F81"/>
    <w:rsid w:val="30FF50DE"/>
    <w:rsid w:val="333E4D52"/>
    <w:rsid w:val="33B61ED2"/>
    <w:rsid w:val="35431A3E"/>
    <w:rsid w:val="37CF321E"/>
    <w:rsid w:val="3AE8410B"/>
    <w:rsid w:val="3D9D1F66"/>
    <w:rsid w:val="3DB66B24"/>
    <w:rsid w:val="3F270EDC"/>
    <w:rsid w:val="43B5750E"/>
    <w:rsid w:val="456D21BF"/>
    <w:rsid w:val="46607F75"/>
    <w:rsid w:val="4B99567B"/>
    <w:rsid w:val="4ED46CCB"/>
    <w:rsid w:val="50767741"/>
    <w:rsid w:val="51CF32C0"/>
    <w:rsid w:val="54B52AD5"/>
    <w:rsid w:val="57E763FC"/>
    <w:rsid w:val="58BA7233"/>
    <w:rsid w:val="5C2553C3"/>
    <w:rsid w:val="5C607386"/>
    <w:rsid w:val="5C817592"/>
    <w:rsid w:val="5ED541A6"/>
    <w:rsid w:val="609B2F18"/>
    <w:rsid w:val="60A95105"/>
    <w:rsid w:val="60C2791E"/>
    <w:rsid w:val="619B1C62"/>
    <w:rsid w:val="62B67A11"/>
    <w:rsid w:val="6757424A"/>
    <w:rsid w:val="69F148BD"/>
    <w:rsid w:val="6F4639C5"/>
    <w:rsid w:val="704F1C4C"/>
    <w:rsid w:val="714C5A3A"/>
    <w:rsid w:val="72720C71"/>
    <w:rsid w:val="75E82456"/>
    <w:rsid w:val="78CA2EA9"/>
    <w:rsid w:val="7FBD2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4"/>
      <w:szCs w:val="24"/>
      <w:lang w:val="en-US" w:eastAsia="zh-CN"/>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next w:val="4"/>
    <w:qFormat/>
    <w:uiPriority w:val="1"/>
    <w:pPr>
      <w:autoSpaceDE w:val="0"/>
      <w:autoSpaceDN w:val="0"/>
    </w:pPr>
    <w:rPr>
      <w:rFonts w:ascii="Arial Unicode MS" w:hAnsi="Arial Unicode MS" w:eastAsia="Arial Unicode MS" w:cs="Arial Unicode MS"/>
      <w:kern w:val="0"/>
      <w:sz w:val="30"/>
      <w:szCs w:val="30"/>
    </w:rPr>
  </w:style>
  <w:style w:type="paragraph" w:customStyle="1" w:styleId="4">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10">
    <w:name w:val="合同正文"/>
    <w:basedOn w:val="1"/>
    <w:qFormat/>
    <w:uiPriority w:val="0"/>
    <w:pPr>
      <w:snapToGrid w:val="0"/>
      <w:spacing w:beforeLines="50"/>
      <w:jc w:val="left"/>
    </w:pPr>
    <w:rPr>
      <w:rFonts w:ascii="宋体" w:hAnsi="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2018</Words>
  <Characters>2052</Characters>
  <Lines>0</Lines>
  <Paragraphs>0</Paragraphs>
  <TotalTime>0</TotalTime>
  <ScaleCrop>false</ScaleCrop>
  <LinksUpToDate>false</LinksUpToDate>
  <CharactersWithSpaces>2242</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2022-04-11T05:44:00Z</dcterms:created>
  <dc:creator>Administrator</dc:creator>
  <cp:lastModifiedBy>三千纷繁</cp:lastModifiedBy>
  <cp:lastPrinted>2022-06-02T02:20:00Z</cp:lastPrinted>
  <dcterms:modified xsi:type="dcterms:W3CDTF">2025-09-08T06:10:02Z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0E91257578104BBBBCFA820F37043C68_12</vt:lpwstr>
  </property>
</Properties>
</file>